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7C0" w:rsidRPr="00B46F7A" w:rsidRDefault="00B34E32" w:rsidP="00B46F7A">
      <w:pPr>
        <w:pStyle w:val="Default"/>
        <w:spacing w:line="276" w:lineRule="auto"/>
        <w:jc w:val="center"/>
        <w:rPr>
          <w:rFonts w:asciiTheme="minorHAnsi" w:hAnsiTheme="minorHAnsi"/>
          <w:b/>
          <w:bCs/>
        </w:rPr>
      </w:pPr>
      <w:r w:rsidRPr="00B46F7A">
        <w:rPr>
          <w:rFonts w:asciiTheme="minorHAnsi" w:hAnsiTheme="minorHAnsi"/>
          <w:b/>
          <w:bCs/>
        </w:rPr>
        <w:t>ZEZWOLE</w:t>
      </w:r>
      <w:r w:rsidR="008F17C0" w:rsidRPr="00B46F7A">
        <w:rPr>
          <w:rFonts w:asciiTheme="minorHAnsi" w:hAnsiTheme="minorHAnsi"/>
          <w:b/>
          <w:bCs/>
        </w:rPr>
        <w:t xml:space="preserve">NIE NA </w:t>
      </w:r>
      <w:r w:rsidR="001537A0" w:rsidRPr="00B46F7A">
        <w:rPr>
          <w:rFonts w:asciiTheme="minorHAnsi" w:hAnsiTheme="minorHAnsi"/>
          <w:b/>
          <w:bCs/>
        </w:rPr>
        <w:t>PRZETWARZANIE</w:t>
      </w:r>
      <w:r w:rsidR="009A3D9F" w:rsidRPr="00B46F7A">
        <w:rPr>
          <w:rFonts w:asciiTheme="minorHAnsi" w:hAnsiTheme="minorHAnsi"/>
          <w:b/>
          <w:bCs/>
        </w:rPr>
        <w:t xml:space="preserve"> </w:t>
      </w:r>
      <w:r w:rsidR="008F17C0" w:rsidRPr="00B46F7A">
        <w:rPr>
          <w:rFonts w:asciiTheme="minorHAnsi" w:hAnsiTheme="minorHAnsi"/>
          <w:b/>
          <w:bCs/>
        </w:rPr>
        <w:t>ODPADÓW</w:t>
      </w:r>
    </w:p>
    <w:p w:rsidR="00E46F4E" w:rsidRPr="00B46F7A" w:rsidRDefault="00E46F4E" w:rsidP="00B46F7A">
      <w:pPr>
        <w:pStyle w:val="Default"/>
        <w:spacing w:line="276" w:lineRule="auto"/>
        <w:jc w:val="both"/>
        <w:rPr>
          <w:rFonts w:asciiTheme="minorHAnsi" w:hAnsiTheme="minorHAnsi"/>
        </w:rPr>
      </w:pPr>
    </w:p>
    <w:p w:rsidR="008F17C0" w:rsidRPr="00B46F7A" w:rsidRDefault="008F17C0" w:rsidP="00B46F7A">
      <w:pPr>
        <w:pStyle w:val="Default"/>
        <w:spacing w:line="276" w:lineRule="auto"/>
        <w:jc w:val="both"/>
        <w:rPr>
          <w:rFonts w:asciiTheme="minorHAnsi" w:hAnsiTheme="minorHAnsi"/>
        </w:rPr>
      </w:pPr>
      <w:r w:rsidRPr="00B46F7A">
        <w:rPr>
          <w:rFonts w:asciiTheme="minorHAnsi" w:hAnsiTheme="minorHAnsi"/>
        </w:rPr>
        <w:t>Podstawa prawna: art. 41 ust. 2, ust. 3 pkt 2</w:t>
      </w:r>
      <w:r w:rsidR="00E46F4E" w:rsidRPr="00B46F7A">
        <w:rPr>
          <w:rFonts w:asciiTheme="minorHAnsi" w:hAnsiTheme="minorHAnsi"/>
        </w:rPr>
        <w:t>, art. 42 ust. 2</w:t>
      </w:r>
      <w:r w:rsidRPr="00B46F7A">
        <w:rPr>
          <w:rFonts w:asciiTheme="minorHAnsi" w:hAnsiTheme="minorHAnsi"/>
        </w:rPr>
        <w:t xml:space="preserve"> ustawy z dnia 14 grudnia 2012 r. </w:t>
      </w:r>
      <w:r w:rsidR="00E46F4E" w:rsidRPr="00B46F7A">
        <w:rPr>
          <w:rFonts w:asciiTheme="minorHAnsi" w:hAnsiTheme="minorHAnsi"/>
        </w:rPr>
        <w:br/>
      </w:r>
      <w:r w:rsidRPr="00B46F7A">
        <w:rPr>
          <w:rFonts w:asciiTheme="minorHAnsi" w:hAnsiTheme="minorHAnsi"/>
          <w:i/>
          <w:iCs/>
        </w:rPr>
        <w:t xml:space="preserve">o odpadach </w:t>
      </w:r>
      <w:r w:rsidR="00B46F7A" w:rsidRPr="00B46F7A">
        <w:rPr>
          <w:rFonts w:asciiTheme="minorHAnsi" w:hAnsiTheme="minorHAnsi"/>
        </w:rPr>
        <w:t>(Dz. U. z 2018 r. poz. 992 ze zm.)</w:t>
      </w:r>
    </w:p>
    <w:p w:rsidR="00B46F7A" w:rsidRPr="00B46F7A" w:rsidRDefault="00B46F7A" w:rsidP="00B46F7A">
      <w:pPr>
        <w:pStyle w:val="Default"/>
        <w:spacing w:line="276" w:lineRule="auto"/>
        <w:jc w:val="both"/>
        <w:rPr>
          <w:rFonts w:asciiTheme="minorHAnsi" w:hAnsiTheme="minorHAnsi"/>
        </w:rPr>
      </w:pPr>
    </w:p>
    <w:p w:rsidR="008F17C0" w:rsidRPr="00B46F7A" w:rsidRDefault="008F17C0" w:rsidP="00B46F7A">
      <w:pPr>
        <w:pStyle w:val="Default"/>
        <w:numPr>
          <w:ilvl w:val="0"/>
          <w:numId w:val="6"/>
        </w:numPr>
        <w:spacing w:after="22" w:line="276" w:lineRule="auto"/>
        <w:jc w:val="both"/>
        <w:rPr>
          <w:rFonts w:asciiTheme="minorHAnsi" w:hAnsiTheme="minorHAnsi"/>
        </w:rPr>
      </w:pPr>
      <w:r w:rsidRPr="00B46F7A">
        <w:rPr>
          <w:rFonts w:asciiTheme="minorHAnsi" w:hAnsiTheme="minorHAnsi"/>
          <w:b/>
          <w:bCs/>
        </w:rPr>
        <w:t xml:space="preserve">WYMAGANE DOKUMENTY: </w:t>
      </w:r>
    </w:p>
    <w:p w:rsidR="00B46F7A" w:rsidRPr="00B46F7A" w:rsidRDefault="00B46F7A" w:rsidP="00B46F7A">
      <w:pPr>
        <w:pStyle w:val="Default"/>
        <w:spacing w:after="22" w:line="276" w:lineRule="auto"/>
        <w:ind w:left="720"/>
        <w:jc w:val="both"/>
        <w:rPr>
          <w:rFonts w:asciiTheme="minorHAnsi" w:hAnsiTheme="minorHAnsi"/>
        </w:rPr>
      </w:pPr>
    </w:p>
    <w:p w:rsidR="008F17C0" w:rsidRPr="00B46F7A" w:rsidRDefault="008F17C0" w:rsidP="00B46F7A">
      <w:pPr>
        <w:pStyle w:val="Default"/>
        <w:spacing w:line="276" w:lineRule="auto"/>
        <w:ind w:left="708"/>
        <w:jc w:val="both"/>
        <w:rPr>
          <w:rFonts w:asciiTheme="minorHAnsi" w:hAnsiTheme="minorHAnsi"/>
        </w:rPr>
      </w:pPr>
      <w:r w:rsidRPr="00B46F7A">
        <w:rPr>
          <w:rFonts w:asciiTheme="minorHAnsi" w:hAnsiTheme="minorHAnsi"/>
          <w:u w:val="single"/>
        </w:rPr>
        <w:t>W</w:t>
      </w:r>
      <w:r w:rsidR="001537A0" w:rsidRPr="00B46F7A">
        <w:rPr>
          <w:rFonts w:asciiTheme="minorHAnsi" w:hAnsiTheme="minorHAnsi"/>
          <w:u w:val="single"/>
        </w:rPr>
        <w:t>niosek o wydanie zezwolenia na przetwarzanie</w:t>
      </w:r>
      <w:r w:rsidRPr="00B46F7A">
        <w:rPr>
          <w:rFonts w:asciiTheme="minorHAnsi" w:hAnsiTheme="minorHAnsi"/>
          <w:u w:val="single"/>
        </w:rPr>
        <w:t xml:space="preserve"> odpadów</w:t>
      </w:r>
      <w:r w:rsidRPr="00B46F7A">
        <w:rPr>
          <w:rFonts w:asciiTheme="minorHAnsi" w:hAnsiTheme="minorHAnsi"/>
        </w:rPr>
        <w:t xml:space="preserve">, zawierający poniższe informacje: </w:t>
      </w:r>
    </w:p>
    <w:p w:rsidR="001537A0" w:rsidRPr="00B46F7A" w:rsidRDefault="001537A0"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 xml:space="preserve">numer identyfikacji podatkowej (NIP) </w:t>
      </w:r>
      <w:r w:rsidR="001E2BDB" w:rsidRPr="00B46F7A">
        <w:rPr>
          <w:rFonts w:asciiTheme="minorHAnsi" w:hAnsiTheme="minorHAnsi" w:cs="TimesNewRomanPSMT"/>
          <w:sz w:val="24"/>
          <w:szCs w:val="24"/>
        </w:rPr>
        <w:t>posiadacza odpadów</w:t>
      </w:r>
      <w:r w:rsidRPr="00B46F7A">
        <w:rPr>
          <w:rFonts w:asciiTheme="minorHAnsi" w:hAnsiTheme="minorHAnsi" w:cs="TimesNewRomanPSMT"/>
          <w:sz w:val="24"/>
          <w:szCs w:val="24"/>
        </w:rPr>
        <w:t>;</w:t>
      </w:r>
    </w:p>
    <w:p w:rsidR="001537A0" w:rsidRPr="00B46F7A" w:rsidRDefault="001537A0"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wyszczególnienie rodzajów odpadów przewidzianych do przetwarzania;</w:t>
      </w:r>
    </w:p>
    <w:p w:rsidR="001537A0" w:rsidRPr="00B46F7A" w:rsidRDefault="001537A0"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 xml:space="preserve">określenie masy odpadów poszczególnych rodzajów poddawanych przetwarzaniu </w:t>
      </w:r>
      <w:r w:rsidR="00E46F4E" w:rsidRPr="00B46F7A">
        <w:rPr>
          <w:rFonts w:asciiTheme="minorHAnsi" w:hAnsiTheme="minorHAnsi" w:cs="TimesNewRomanPSMT"/>
          <w:sz w:val="24"/>
          <w:szCs w:val="24"/>
        </w:rPr>
        <w:br/>
      </w:r>
      <w:r w:rsidRPr="00B46F7A">
        <w:rPr>
          <w:rFonts w:asciiTheme="minorHAnsi" w:hAnsiTheme="minorHAnsi" w:cs="TimesNewRomanPSMT"/>
          <w:sz w:val="24"/>
          <w:szCs w:val="24"/>
        </w:rPr>
        <w:t>i powstających w wyniku przetwarzania w okresie roku;</w:t>
      </w:r>
    </w:p>
    <w:p w:rsidR="001537A0" w:rsidRPr="00B46F7A" w:rsidRDefault="001537A0"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oznaczenie miejsca przetwarzania odpadów;</w:t>
      </w:r>
    </w:p>
    <w:p w:rsidR="001E2BDB" w:rsidRPr="00B46F7A" w:rsidRDefault="001E2BDB"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 xml:space="preserve">wskazanie </w:t>
      </w:r>
    </w:p>
    <w:p w:rsidR="001E2BDB" w:rsidRPr="00B46F7A" w:rsidRDefault="001E2BDB" w:rsidP="00B46F7A">
      <w:pPr>
        <w:pStyle w:val="Akapitzlist"/>
        <w:numPr>
          <w:ilvl w:val="1"/>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miejsca i sposobu magazynowania oraz rodzaju magazynowanych odpadów,</w:t>
      </w:r>
    </w:p>
    <w:p w:rsidR="001E2BDB" w:rsidRPr="00B46F7A" w:rsidRDefault="001E2BDB" w:rsidP="00B46F7A">
      <w:pPr>
        <w:pStyle w:val="Akapitzlist"/>
        <w:numPr>
          <w:ilvl w:val="1"/>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maksymalnej masy poszczególnych rodzajów odpadów i maksymalnej łącznej masy wszystkich rodzajów odpadów, które mogą być magazynowane w tym samym czasie oraz które mogą być magazynowane w okresie roku,</w:t>
      </w:r>
    </w:p>
    <w:p w:rsidR="001E2BDB" w:rsidRPr="00B46F7A" w:rsidRDefault="001E2BDB" w:rsidP="00B46F7A">
      <w:pPr>
        <w:pStyle w:val="Akapitzlist"/>
        <w:numPr>
          <w:ilvl w:val="1"/>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największej masy odpadów, które mogłyby być magazynowane w tym samym czasie w instalacji, obiekcie budowlanym lub jego części lub innym miejscu magazynowania odpadów, wynikającej z wymiarów instalacji, obiektu budowlanego lub jego części lub innego miejsca magazynowania odpadów,</w:t>
      </w:r>
    </w:p>
    <w:p w:rsidR="001E2BDB" w:rsidRPr="00B46F7A" w:rsidRDefault="001E2BDB" w:rsidP="00B46F7A">
      <w:pPr>
        <w:pStyle w:val="Akapitzlist"/>
        <w:numPr>
          <w:ilvl w:val="1"/>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całkowitej pojemności (wyrażonej w Mg) instalacji, obiektu budowlanego lub jego części lub innego miejsca magazynowania odpadów;</w:t>
      </w:r>
    </w:p>
    <w:p w:rsidR="001537A0" w:rsidRPr="00B46F7A" w:rsidRDefault="001537A0"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szczegółowy opis stosowanej metody lub metod przetwarzania odpadów, w tym wskazanie procesu przetwarzania, zgodnie z załącznikami nr 1 i 2 do ustawy, oraz opis procesu technologicznego z podaniem rocznej mocy przerobowej instalacji lub urządzenia, a w uzasadnionych przypadkach – także godzinowej mocy przerobowej;</w:t>
      </w:r>
    </w:p>
    <w:p w:rsidR="001537A0" w:rsidRPr="00B46F7A" w:rsidRDefault="001537A0"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 xml:space="preserve">przedstawienie możliwości technicznych i organizacyjnych pozwalających należycie wykonywać działalność w zakresie przetwarzania odpadów, ze szczególnym uwzględnieniem kwalifikacji zawodowych lub przeszkolenia pracowników oraz liczby </w:t>
      </w:r>
      <w:r w:rsidR="00E46F4E" w:rsidRPr="00B46F7A">
        <w:rPr>
          <w:rFonts w:asciiTheme="minorHAnsi" w:hAnsiTheme="minorHAnsi" w:cs="TimesNewRomanPSMT"/>
          <w:sz w:val="24"/>
          <w:szCs w:val="24"/>
        </w:rPr>
        <w:br/>
      </w:r>
      <w:r w:rsidRPr="00B46F7A">
        <w:rPr>
          <w:rFonts w:asciiTheme="minorHAnsi" w:hAnsiTheme="minorHAnsi" w:cs="TimesNewRomanPSMT"/>
          <w:sz w:val="24"/>
          <w:szCs w:val="24"/>
        </w:rPr>
        <w:t>i jakości posiadanych instalacji i urządzeń odpowiadających wymaganiom ochrony środowiska;</w:t>
      </w:r>
    </w:p>
    <w:p w:rsidR="001537A0" w:rsidRPr="00B46F7A" w:rsidRDefault="001537A0"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oznaczenie przewidywanego okresu wykonywania działalności w zakresie przetwarzania odpadów;</w:t>
      </w:r>
    </w:p>
    <w:p w:rsidR="001537A0" w:rsidRPr="00B46F7A" w:rsidRDefault="001537A0"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opis czynności podejmowanych w ramach monitorowania i kontroli działalności objętej zezwoleniem;</w:t>
      </w:r>
    </w:p>
    <w:p w:rsidR="001537A0" w:rsidRPr="00B46F7A" w:rsidRDefault="001537A0"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t>opis czynności, które zostaną podjęte w przypadku zakończenia działalności objętej zezwoleniem i związanej z tym ochrony terenu, na którym działalność ta była prowadzona;</w:t>
      </w:r>
    </w:p>
    <w:p w:rsidR="008F17C0" w:rsidRPr="00B46F7A" w:rsidRDefault="001537A0"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cs="TimesNewRomanPSMT"/>
          <w:sz w:val="24"/>
          <w:szCs w:val="24"/>
        </w:rPr>
        <w:lastRenderedPageBreak/>
        <w:t xml:space="preserve">określenie minimalnej i maksymalnej ilości odpadów niebezpiecznych, ich najniższej </w:t>
      </w:r>
      <w:r w:rsidR="00E46F4E" w:rsidRPr="00B46F7A">
        <w:rPr>
          <w:rFonts w:asciiTheme="minorHAnsi" w:hAnsiTheme="minorHAnsi" w:cs="TimesNewRomanPSMT"/>
          <w:sz w:val="24"/>
          <w:szCs w:val="24"/>
        </w:rPr>
        <w:br/>
      </w:r>
      <w:r w:rsidRPr="00B46F7A">
        <w:rPr>
          <w:rFonts w:asciiTheme="minorHAnsi" w:hAnsiTheme="minorHAnsi" w:cs="TimesNewRomanPSMT"/>
          <w:sz w:val="24"/>
          <w:szCs w:val="24"/>
        </w:rPr>
        <w:t xml:space="preserve">i najwyższej wartości kalorycznej oraz maksymalnej zawartości zanieczyszczeń, </w:t>
      </w:r>
      <w:r w:rsidR="00BC7A8B" w:rsidRPr="00B46F7A">
        <w:rPr>
          <w:rFonts w:asciiTheme="minorHAnsi" w:hAnsiTheme="minorHAnsi" w:cs="TimesNewRomanPSMT"/>
          <w:sz w:val="24"/>
          <w:szCs w:val="24"/>
        </w:rPr>
        <w:br/>
      </w:r>
      <w:r w:rsidRPr="00B46F7A">
        <w:rPr>
          <w:rFonts w:asciiTheme="minorHAnsi" w:hAnsiTheme="minorHAnsi" w:cs="TimesNewRomanPSMT"/>
          <w:sz w:val="24"/>
          <w:szCs w:val="24"/>
        </w:rPr>
        <w:t xml:space="preserve">w szczególności PCB, </w:t>
      </w:r>
      <w:proofErr w:type="spellStart"/>
      <w:r w:rsidRPr="00B46F7A">
        <w:rPr>
          <w:rFonts w:asciiTheme="minorHAnsi" w:hAnsiTheme="minorHAnsi" w:cs="TimesNewRomanPSMT"/>
          <w:sz w:val="24"/>
          <w:szCs w:val="24"/>
        </w:rPr>
        <w:t>pentachlorofenolu</w:t>
      </w:r>
      <w:proofErr w:type="spellEnd"/>
      <w:r w:rsidRPr="00B46F7A">
        <w:rPr>
          <w:rFonts w:asciiTheme="minorHAnsi" w:hAnsiTheme="minorHAnsi" w:cs="TimesNewRomanPSMT"/>
          <w:sz w:val="24"/>
          <w:szCs w:val="24"/>
        </w:rPr>
        <w:t xml:space="preserve"> (PCP), chloru, fluoru, siarki</w:t>
      </w:r>
      <w:r w:rsidR="00BC7A8B" w:rsidRPr="00B46F7A">
        <w:rPr>
          <w:rFonts w:asciiTheme="minorHAnsi" w:hAnsiTheme="minorHAnsi" w:cs="TimesNewRomanPSMT"/>
          <w:sz w:val="24"/>
          <w:szCs w:val="24"/>
        </w:rPr>
        <w:t xml:space="preserve"> </w:t>
      </w:r>
      <w:r w:rsidRPr="00B46F7A">
        <w:rPr>
          <w:rFonts w:asciiTheme="minorHAnsi" w:hAnsiTheme="minorHAnsi" w:cs="TimesNewRomanPSMT"/>
          <w:sz w:val="24"/>
          <w:szCs w:val="24"/>
        </w:rPr>
        <w:t>i metali ciężkich – w przypadku zezwoleń dotyczących instalacji do termicznego przekształcania odpadów;</w:t>
      </w:r>
    </w:p>
    <w:p w:rsidR="00BC7A8B" w:rsidRPr="00B46F7A" w:rsidRDefault="00BC7A8B"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sz w:val="24"/>
          <w:szCs w:val="24"/>
        </w:rPr>
        <w:t xml:space="preserve">informacje, o których mowa w art. 95 ust. 9 ustawy  w przypadku zezwoleń </w:t>
      </w:r>
      <w:r w:rsidR="00907190" w:rsidRPr="00B46F7A">
        <w:rPr>
          <w:rFonts w:asciiTheme="minorHAnsi" w:hAnsiTheme="minorHAnsi"/>
          <w:sz w:val="24"/>
          <w:szCs w:val="24"/>
        </w:rPr>
        <w:br/>
      </w:r>
      <w:r w:rsidRPr="00B46F7A">
        <w:rPr>
          <w:rFonts w:asciiTheme="minorHAnsi" w:hAnsiTheme="minorHAnsi"/>
          <w:sz w:val="24"/>
          <w:szCs w:val="24"/>
        </w:rPr>
        <w:t xml:space="preserve">na przetwarzanie zakaźnych odpadów medycznych lub zakaźnych odpadów weterynaryjnych dotyczących unieszkodliwiania tych odpadów, </w:t>
      </w:r>
      <w:r w:rsidR="00907190" w:rsidRPr="00B46F7A">
        <w:rPr>
          <w:rFonts w:asciiTheme="minorHAnsi" w:hAnsiTheme="minorHAnsi"/>
          <w:sz w:val="24"/>
          <w:szCs w:val="24"/>
        </w:rPr>
        <w:t>dotyczące</w:t>
      </w:r>
      <w:r w:rsidRPr="00B46F7A">
        <w:rPr>
          <w:rFonts w:asciiTheme="minorHAnsi" w:hAnsiTheme="minorHAnsi"/>
          <w:sz w:val="24"/>
          <w:szCs w:val="24"/>
        </w:rPr>
        <w:t>:</w:t>
      </w:r>
    </w:p>
    <w:p w:rsidR="00907190" w:rsidRPr="00B46F7A" w:rsidRDefault="00907190" w:rsidP="00B46F7A">
      <w:pPr>
        <w:pStyle w:val="Akapitzlist"/>
        <w:numPr>
          <w:ilvl w:val="1"/>
          <w:numId w:val="4"/>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danych technicznych instalacji lub urządzenia, wraz ze wskazaniem rodzaju </w:t>
      </w:r>
      <w:r w:rsidRPr="00B46F7A">
        <w:rPr>
          <w:rFonts w:asciiTheme="minorHAnsi" w:eastAsia="Times New Roman" w:hAnsiTheme="minorHAnsi"/>
          <w:sz w:val="24"/>
          <w:szCs w:val="24"/>
          <w:lang w:eastAsia="pl-PL"/>
        </w:rPr>
        <w:br/>
        <w:t>i typu (modelu) instalacji lub urządzenia, oraz nazwy i</w:t>
      </w:r>
      <w:r w:rsidR="001438D5" w:rsidRPr="00B46F7A">
        <w:rPr>
          <w:rFonts w:asciiTheme="minorHAnsi" w:eastAsia="Times New Roman" w:hAnsiTheme="minorHAnsi"/>
          <w:sz w:val="24"/>
          <w:szCs w:val="24"/>
          <w:lang w:eastAsia="pl-PL"/>
        </w:rPr>
        <w:t xml:space="preserve"> adresu lub siedziby producenta,</w:t>
      </w:r>
    </w:p>
    <w:p w:rsidR="00907190" w:rsidRPr="00B46F7A" w:rsidRDefault="00907190" w:rsidP="00B46F7A">
      <w:pPr>
        <w:pStyle w:val="Akapitzlist"/>
        <w:numPr>
          <w:ilvl w:val="1"/>
          <w:numId w:val="4"/>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dokładnego opisu procesu unieszkodliwiania z wyszczegó</w:t>
      </w:r>
      <w:r w:rsidR="001438D5" w:rsidRPr="00B46F7A">
        <w:rPr>
          <w:rFonts w:asciiTheme="minorHAnsi" w:eastAsia="Times New Roman" w:hAnsiTheme="minorHAnsi"/>
          <w:sz w:val="24"/>
          <w:szCs w:val="24"/>
          <w:lang w:eastAsia="pl-PL"/>
        </w:rPr>
        <w:t>lnieniem wszystkich jego etapów,</w:t>
      </w:r>
    </w:p>
    <w:p w:rsidR="00907190" w:rsidRPr="00B46F7A" w:rsidRDefault="00907190" w:rsidP="00B46F7A">
      <w:pPr>
        <w:pStyle w:val="Akapitzlist"/>
        <w:numPr>
          <w:ilvl w:val="1"/>
          <w:numId w:val="4"/>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wskazania metody okresowej kontroli mikrobiologicznej skutecz</w:t>
      </w:r>
      <w:r w:rsidR="001438D5" w:rsidRPr="00B46F7A">
        <w:rPr>
          <w:rFonts w:asciiTheme="minorHAnsi" w:eastAsia="Times New Roman" w:hAnsiTheme="minorHAnsi"/>
          <w:sz w:val="24"/>
          <w:szCs w:val="24"/>
          <w:lang w:eastAsia="pl-PL"/>
        </w:rPr>
        <w:t>ności procesu unieszkodliwiania,</w:t>
      </w:r>
    </w:p>
    <w:p w:rsidR="001438D5" w:rsidRPr="00B46F7A" w:rsidRDefault="00907190" w:rsidP="00B46F7A">
      <w:pPr>
        <w:pStyle w:val="Akapitzlist"/>
        <w:numPr>
          <w:ilvl w:val="1"/>
          <w:numId w:val="4"/>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wymagań dotyczących pojemników lub worków, w których odpady będą unieszkodliwiane w zgłaszanym rodzaju i typie (mo</w:t>
      </w:r>
      <w:r w:rsidR="001438D5" w:rsidRPr="00B46F7A">
        <w:rPr>
          <w:rFonts w:asciiTheme="minorHAnsi" w:eastAsia="Times New Roman" w:hAnsiTheme="minorHAnsi"/>
          <w:sz w:val="24"/>
          <w:szCs w:val="24"/>
          <w:lang w:eastAsia="pl-PL"/>
        </w:rPr>
        <w:t>delu) instalacji lub urządzenia,</w:t>
      </w:r>
    </w:p>
    <w:p w:rsidR="00907190" w:rsidRPr="00B46F7A" w:rsidRDefault="00907190" w:rsidP="00B46F7A">
      <w:pPr>
        <w:pStyle w:val="Akapitzlist"/>
        <w:numPr>
          <w:ilvl w:val="1"/>
          <w:numId w:val="4"/>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masy unieszkodl</w:t>
      </w:r>
      <w:r w:rsidR="001438D5" w:rsidRPr="00B46F7A">
        <w:rPr>
          <w:rFonts w:asciiTheme="minorHAnsi" w:eastAsia="Times New Roman" w:hAnsiTheme="minorHAnsi"/>
          <w:sz w:val="24"/>
          <w:szCs w:val="24"/>
          <w:lang w:eastAsia="pl-PL"/>
        </w:rPr>
        <w:t>iwianych odpadów w okresie roku;</w:t>
      </w:r>
    </w:p>
    <w:p w:rsidR="00BC7A8B" w:rsidRPr="00B46F7A" w:rsidRDefault="00BC7A8B"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sz w:val="24"/>
          <w:szCs w:val="24"/>
        </w:rPr>
        <w:t>informacje, o który</w:t>
      </w:r>
      <w:r w:rsidR="001438D5" w:rsidRPr="00B46F7A">
        <w:rPr>
          <w:rFonts w:asciiTheme="minorHAnsi" w:hAnsiTheme="minorHAnsi"/>
          <w:sz w:val="24"/>
          <w:szCs w:val="24"/>
        </w:rPr>
        <w:t>ch mowa w art. 98 ust. 1 ustawy</w:t>
      </w:r>
      <w:r w:rsidRPr="00B46F7A">
        <w:rPr>
          <w:rFonts w:asciiTheme="minorHAnsi" w:hAnsiTheme="minorHAnsi"/>
          <w:sz w:val="24"/>
          <w:szCs w:val="24"/>
        </w:rPr>
        <w:t xml:space="preserve"> w przypadku zezwoleń </w:t>
      </w:r>
      <w:r w:rsidR="00907190" w:rsidRPr="00B46F7A">
        <w:rPr>
          <w:rFonts w:asciiTheme="minorHAnsi" w:hAnsiTheme="minorHAnsi"/>
          <w:sz w:val="24"/>
          <w:szCs w:val="24"/>
        </w:rPr>
        <w:br/>
      </w:r>
      <w:r w:rsidRPr="00B46F7A">
        <w:rPr>
          <w:rFonts w:asciiTheme="minorHAnsi" w:hAnsiTheme="minorHAnsi"/>
          <w:sz w:val="24"/>
          <w:szCs w:val="24"/>
        </w:rPr>
        <w:t xml:space="preserve">na przetwarzanie dotyczących unieszkodliwiania odpadów pochodzących z procesów wytwarzania dwutlenku tytanu oraz z przetwarzania tych odpadów, przez ich składowanie - do ustalenia zagrożeń, jakie te odpady mogą powodować dla życia lub zdrowia ludzi oraz dla środowiska, </w:t>
      </w:r>
      <w:r w:rsidR="00907190" w:rsidRPr="00B46F7A">
        <w:rPr>
          <w:rFonts w:asciiTheme="minorHAnsi" w:hAnsiTheme="minorHAnsi"/>
          <w:sz w:val="24"/>
          <w:szCs w:val="24"/>
        </w:rPr>
        <w:t>dotyczące</w:t>
      </w:r>
      <w:r w:rsidRPr="00B46F7A">
        <w:rPr>
          <w:rFonts w:asciiTheme="minorHAnsi" w:hAnsiTheme="minorHAnsi"/>
          <w:sz w:val="24"/>
          <w:szCs w:val="24"/>
        </w:rPr>
        <w:t>:</w:t>
      </w:r>
    </w:p>
    <w:p w:rsidR="00907190" w:rsidRPr="00B46F7A" w:rsidRDefault="00907190" w:rsidP="00B46F7A">
      <w:pPr>
        <w:pStyle w:val="Akapitzlist"/>
        <w:numPr>
          <w:ilvl w:val="1"/>
          <w:numId w:val="4"/>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właściwości fizycznych łącznie z określeniem postaci (stała, szlam, płynna lub gazowa) oraz właściwości chemicznych, biochem</w:t>
      </w:r>
      <w:r w:rsidR="001438D5" w:rsidRPr="00B46F7A">
        <w:rPr>
          <w:rFonts w:asciiTheme="minorHAnsi" w:eastAsia="Times New Roman" w:hAnsiTheme="minorHAnsi"/>
          <w:sz w:val="24"/>
          <w:szCs w:val="24"/>
          <w:lang w:eastAsia="pl-PL"/>
        </w:rPr>
        <w:t>icznych i biologicznych odpadów,</w:t>
      </w:r>
    </w:p>
    <w:p w:rsidR="00907190" w:rsidRPr="00B46F7A" w:rsidRDefault="00907190" w:rsidP="00B46F7A">
      <w:pPr>
        <w:pStyle w:val="Akapitzlist"/>
        <w:numPr>
          <w:ilvl w:val="1"/>
          <w:numId w:val="4"/>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toksyczności, trwałości fizycznej, ch</w:t>
      </w:r>
      <w:r w:rsidR="001438D5" w:rsidRPr="00B46F7A">
        <w:rPr>
          <w:rFonts w:asciiTheme="minorHAnsi" w:eastAsia="Times New Roman" w:hAnsiTheme="minorHAnsi"/>
          <w:sz w:val="24"/>
          <w:szCs w:val="24"/>
          <w:lang w:eastAsia="pl-PL"/>
        </w:rPr>
        <w:t>emicznej i biologicznej odpadów,</w:t>
      </w:r>
    </w:p>
    <w:p w:rsidR="00907190" w:rsidRPr="00B46F7A" w:rsidRDefault="00907190" w:rsidP="00B46F7A">
      <w:pPr>
        <w:pStyle w:val="Akapitzlist"/>
        <w:numPr>
          <w:ilvl w:val="1"/>
          <w:numId w:val="4"/>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akumulowania i biotransformacji składników odpadów w</w:t>
      </w:r>
      <w:r w:rsidR="001438D5" w:rsidRPr="00B46F7A">
        <w:rPr>
          <w:rFonts w:asciiTheme="minorHAnsi" w:eastAsia="Times New Roman" w:hAnsiTheme="minorHAnsi"/>
          <w:sz w:val="24"/>
          <w:szCs w:val="24"/>
          <w:lang w:eastAsia="pl-PL"/>
        </w:rPr>
        <w:t xml:space="preserve"> organizmach żywych lub osadach,</w:t>
      </w:r>
    </w:p>
    <w:p w:rsidR="00907190" w:rsidRPr="00B46F7A" w:rsidRDefault="00907190" w:rsidP="00B46F7A">
      <w:pPr>
        <w:pStyle w:val="Akapitzlist"/>
        <w:numPr>
          <w:ilvl w:val="1"/>
          <w:numId w:val="4"/>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podatności odpadów na zmiany fizyczne, chemiczne i biochemiczne oraz wzajemnego oddziaływania w danym środowisku z innymi substancjami</w:t>
      </w:r>
      <w:r w:rsidR="001438D5" w:rsidRPr="00B46F7A">
        <w:rPr>
          <w:rFonts w:asciiTheme="minorHAnsi" w:eastAsia="Times New Roman" w:hAnsiTheme="minorHAnsi"/>
          <w:sz w:val="24"/>
          <w:szCs w:val="24"/>
          <w:lang w:eastAsia="pl-PL"/>
        </w:rPr>
        <w:t xml:space="preserve"> organicznymi i nieorganicznymi,</w:t>
      </w:r>
    </w:p>
    <w:p w:rsidR="00907190" w:rsidRPr="00B46F7A" w:rsidRDefault="00907190" w:rsidP="00B46F7A">
      <w:pPr>
        <w:pStyle w:val="Akapitzlist"/>
        <w:numPr>
          <w:ilvl w:val="1"/>
          <w:numId w:val="4"/>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położenia geograficznego składowiska odpadów wraz z chara</w:t>
      </w:r>
      <w:r w:rsidR="001438D5" w:rsidRPr="00B46F7A">
        <w:rPr>
          <w:rFonts w:asciiTheme="minorHAnsi" w:eastAsia="Times New Roman" w:hAnsiTheme="minorHAnsi"/>
          <w:sz w:val="24"/>
          <w:szCs w:val="24"/>
          <w:lang w:eastAsia="pl-PL"/>
        </w:rPr>
        <w:t>kterystyką przyległych obszarów,</w:t>
      </w:r>
    </w:p>
    <w:p w:rsidR="00907190" w:rsidRPr="00B46F7A" w:rsidRDefault="00907190" w:rsidP="00B46F7A">
      <w:pPr>
        <w:pStyle w:val="Akapitzlist"/>
        <w:numPr>
          <w:ilvl w:val="1"/>
          <w:numId w:val="4"/>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sposobu opakowania oraz stosowanych sposobów ograniczania</w:t>
      </w:r>
      <w:r w:rsidR="001438D5" w:rsidRPr="00B46F7A">
        <w:rPr>
          <w:rFonts w:asciiTheme="minorHAnsi" w:eastAsia="Times New Roman" w:hAnsiTheme="minorHAnsi"/>
          <w:sz w:val="24"/>
          <w:szCs w:val="24"/>
          <w:lang w:eastAsia="pl-PL"/>
        </w:rPr>
        <w:t xml:space="preserve"> rozprzestrzeniania się odpadów,</w:t>
      </w:r>
    </w:p>
    <w:p w:rsidR="00907190" w:rsidRDefault="00907190" w:rsidP="00B46F7A">
      <w:pPr>
        <w:pStyle w:val="Akapitzlist"/>
        <w:numPr>
          <w:ilvl w:val="1"/>
          <w:numId w:val="4"/>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środków ostrożności podjętych w celu uniknię</w:t>
      </w:r>
      <w:r w:rsidR="001438D5" w:rsidRPr="00B46F7A">
        <w:rPr>
          <w:rFonts w:asciiTheme="minorHAnsi" w:eastAsia="Times New Roman" w:hAnsiTheme="minorHAnsi"/>
          <w:sz w:val="24"/>
          <w:szCs w:val="24"/>
          <w:lang w:eastAsia="pl-PL"/>
        </w:rPr>
        <w:t>cia zanieczyszczenia środowiska;</w:t>
      </w:r>
    </w:p>
    <w:p w:rsidR="002703AF" w:rsidRPr="002719C3" w:rsidRDefault="002703AF" w:rsidP="002703AF">
      <w:pPr>
        <w:pStyle w:val="Default"/>
        <w:numPr>
          <w:ilvl w:val="0"/>
          <w:numId w:val="4"/>
        </w:numPr>
        <w:spacing w:line="276" w:lineRule="auto"/>
        <w:jc w:val="both"/>
      </w:pPr>
      <w:r>
        <w:rPr>
          <w:rFonts w:cs="TimesNewRomanPSMT"/>
        </w:rPr>
        <w:t xml:space="preserve">proponowaną formę i wysokość roszczeń, o którym mowa w art. 48a ustawy </w:t>
      </w:r>
      <w:r>
        <w:rPr>
          <w:rFonts w:cs="TimesNewRomanPSMT"/>
        </w:rPr>
        <w:br/>
        <w:t>o odpadach – obowiązek nie dotyczy odpadów obojętnych;</w:t>
      </w:r>
    </w:p>
    <w:p w:rsidR="00BC7A8B" w:rsidRPr="00B46F7A" w:rsidRDefault="00BC7A8B" w:rsidP="00B46F7A">
      <w:pPr>
        <w:pStyle w:val="Akapitzlist"/>
        <w:numPr>
          <w:ilvl w:val="0"/>
          <w:numId w:val="4"/>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sz w:val="24"/>
          <w:szCs w:val="24"/>
        </w:rPr>
        <w:t>informacje wymagane na podstawie odrębnych przepisów.</w:t>
      </w:r>
    </w:p>
    <w:p w:rsidR="008F17C0" w:rsidRPr="00B46F7A" w:rsidRDefault="008F17C0" w:rsidP="00B46F7A">
      <w:pPr>
        <w:pStyle w:val="Default"/>
        <w:spacing w:line="276" w:lineRule="auto"/>
        <w:ind w:firstLine="708"/>
        <w:jc w:val="both"/>
        <w:rPr>
          <w:rFonts w:asciiTheme="minorHAnsi" w:hAnsiTheme="minorHAnsi"/>
          <w:u w:val="single"/>
        </w:rPr>
      </w:pPr>
      <w:r w:rsidRPr="00B46F7A">
        <w:rPr>
          <w:rFonts w:asciiTheme="minorHAnsi" w:hAnsiTheme="minorHAnsi"/>
          <w:bCs/>
          <w:u w:val="single"/>
        </w:rPr>
        <w:lastRenderedPageBreak/>
        <w:t>Załączniki</w:t>
      </w:r>
      <w:r w:rsidR="00907190" w:rsidRPr="00B46F7A">
        <w:rPr>
          <w:rFonts w:asciiTheme="minorHAnsi" w:hAnsiTheme="minorHAnsi"/>
          <w:bCs/>
          <w:u w:val="single"/>
        </w:rPr>
        <w:t xml:space="preserve"> do wniosku:</w:t>
      </w:r>
    </w:p>
    <w:p w:rsidR="001438D5" w:rsidRPr="00B46F7A" w:rsidRDefault="001438D5" w:rsidP="00B46F7A">
      <w:pPr>
        <w:pStyle w:val="Akapitzlist"/>
        <w:numPr>
          <w:ilvl w:val="0"/>
          <w:numId w:val="2"/>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zaświadczenie o niekaralności:</w:t>
      </w:r>
    </w:p>
    <w:p w:rsidR="001438D5" w:rsidRPr="00B46F7A" w:rsidRDefault="001438D5" w:rsidP="00B46F7A">
      <w:pPr>
        <w:pStyle w:val="Akapitzlist"/>
        <w:numPr>
          <w:ilvl w:val="1"/>
          <w:numId w:val="2"/>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posiadacza odpadów będącego osobą fizyczną prowadzącą działalność gospodarczą,</w:t>
      </w:r>
    </w:p>
    <w:p w:rsidR="001438D5" w:rsidRPr="00B46F7A" w:rsidRDefault="001438D5" w:rsidP="00B46F7A">
      <w:pPr>
        <w:pStyle w:val="Akapitzlist"/>
        <w:numPr>
          <w:ilvl w:val="1"/>
          <w:numId w:val="2"/>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wspólnika, prokurenta, członka zarządu lub członka rady nadzorczej posiadacza odpadów będącego osobą prawną albo jednostką organizacyjną nieposiadającą osobowości prawnej</w:t>
      </w:r>
    </w:p>
    <w:p w:rsidR="001438D5" w:rsidRPr="00B46F7A" w:rsidRDefault="001438D5" w:rsidP="00B46F7A">
      <w:pPr>
        <w:pStyle w:val="Akapitzlist"/>
        <w:spacing w:before="100" w:beforeAutospacing="1" w:after="100" w:afterAutospacing="1"/>
        <w:ind w:left="108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za przestępstwa przeciwko środowisku lub przestępstwa, o których mowa w art. 163, art. 164 lub art. 168 w związku z art. 163 § 1 ustawy z dnia 6 czerwca 1997 r. - Kodeks karny;</w:t>
      </w:r>
    </w:p>
    <w:p w:rsidR="001438D5" w:rsidRPr="00B46F7A" w:rsidRDefault="001438D5" w:rsidP="00B46F7A">
      <w:pPr>
        <w:pStyle w:val="Akapitzlist"/>
        <w:numPr>
          <w:ilvl w:val="0"/>
          <w:numId w:val="2"/>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zaświadczenie o niekaralności posiadacza odpadów za przestępstwa przeciwko środowisku na podstawie przepisów ustawy z dnia 28 października 2002 r. </w:t>
      </w:r>
      <w:r w:rsidRPr="00B46F7A">
        <w:rPr>
          <w:rFonts w:asciiTheme="minorHAnsi" w:eastAsia="Times New Roman" w:hAnsiTheme="minorHAnsi"/>
          <w:sz w:val="24"/>
          <w:szCs w:val="24"/>
          <w:lang w:eastAsia="pl-PL"/>
        </w:rPr>
        <w:br/>
        <w:t>o odpowiedzialności podmiotów zbiorowych za czyny zabronione pod groźbą kary;</w:t>
      </w:r>
    </w:p>
    <w:p w:rsidR="001438D5" w:rsidRPr="00B46F7A" w:rsidRDefault="001438D5" w:rsidP="00B46F7A">
      <w:pPr>
        <w:pStyle w:val="Akapitzlist"/>
        <w:numPr>
          <w:ilvl w:val="0"/>
          <w:numId w:val="2"/>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oświadczenie o niekaralności osób, o których mowa w pkt 1, za wykroczenia określone w art. 175, art. 183, art. 189 ust. 2 pkt 6 lub art. 191;</w:t>
      </w:r>
    </w:p>
    <w:p w:rsidR="001438D5" w:rsidRPr="00B46F7A" w:rsidRDefault="001438D5" w:rsidP="00B46F7A">
      <w:pPr>
        <w:pStyle w:val="Akapitzlist"/>
        <w:numPr>
          <w:ilvl w:val="0"/>
          <w:numId w:val="2"/>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oświadczenie, że w stosunku do:</w:t>
      </w:r>
    </w:p>
    <w:p w:rsidR="001438D5" w:rsidRPr="00B46F7A" w:rsidRDefault="001438D5" w:rsidP="00B46F7A">
      <w:pPr>
        <w:pStyle w:val="Akapitzlist"/>
        <w:numPr>
          <w:ilvl w:val="1"/>
          <w:numId w:val="2"/>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osoby, o której mowa w pkt 1 lit. a,</w:t>
      </w:r>
    </w:p>
    <w:p w:rsidR="001438D5" w:rsidRPr="00B46F7A" w:rsidRDefault="001438D5" w:rsidP="00B46F7A">
      <w:pPr>
        <w:pStyle w:val="Akapitzlist"/>
        <w:numPr>
          <w:ilvl w:val="1"/>
          <w:numId w:val="2"/>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posiadacza odpadów będącego osobą prawną albo jednostką organizacyjną nieposiadającą osobowości prawnej albo wspólnika, prokurenta, członka zarządu lub członka rady nadzorczej tego posiadacza odpadów prowadzącego działalność gospodarczą jako osoba fizyczna</w:t>
      </w:r>
    </w:p>
    <w:p w:rsidR="001438D5" w:rsidRPr="00B46F7A" w:rsidRDefault="001438D5" w:rsidP="00B46F7A">
      <w:pPr>
        <w:pStyle w:val="Akapitzlist"/>
        <w:spacing w:before="100" w:beforeAutospacing="1" w:after="100" w:afterAutospacing="1"/>
        <w:ind w:left="108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 w ostatnich 10 latach nie wydano ostatecznej decyzji o cofnięciu zezwolenia </w:t>
      </w:r>
      <w:r w:rsidRPr="00B46F7A">
        <w:rPr>
          <w:rFonts w:asciiTheme="minorHAnsi" w:eastAsia="Times New Roman" w:hAnsiTheme="minorHAnsi"/>
          <w:sz w:val="24"/>
          <w:szCs w:val="24"/>
          <w:lang w:eastAsia="pl-PL"/>
        </w:rPr>
        <w:br/>
        <w:t xml:space="preserve">na zbieranie odpadów, zezwolenia na przetwarzanie odpadów, zezwolenia </w:t>
      </w:r>
      <w:r w:rsidRPr="00B46F7A">
        <w:rPr>
          <w:rFonts w:asciiTheme="minorHAnsi" w:eastAsia="Times New Roman" w:hAnsiTheme="minorHAnsi"/>
          <w:sz w:val="24"/>
          <w:szCs w:val="24"/>
          <w:lang w:eastAsia="pl-PL"/>
        </w:rPr>
        <w:br/>
        <w:t>na zbieranie i przetwarzanie odpadów lub pozwolenia na wytwarzanie odpadów uwzględniającego zbieranie i przetwarzanie odpadów lub nie wymierzono administracyjnej kary pieniężnej, o której mowa w art. 194;</w:t>
      </w:r>
    </w:p>
    <w:p w:rsidR="001438D5" w:rsidRPr="00B46F7A" w:rsidRDefault="001438D5" w:rsidP="00B46F7A">
      <w:pPr>
        <w:pStyle w:val="Akapitzlist"/>
        <w:numPr>
          <w:ilvl w:val="0"/>
          <w:numId w:val="2"/>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oświadczenie, że wspólnik, prokurent, członek zarządu lub członek rady nadzorczej posiadacza odpadów nie jest lub nie był wspólnikiem, prokurentem, członkiem rady nadzorczej lub członkiem zarządu innego przedsiębiorcy, w stosunku do którego </w:t>
      </w:r>
      <w:r w:rsidRPr="00B46F7A">
        <w:rPr>
          <w:rFonts w:asciiTheme="minorHAnsi" w:eastAsia="Times New Roman" w:hAnsiTheme="minorHAnsi"/>
          <w:sz w:val="24"/>
          <w:szCs w:val="24"/>
          <w:lang w:eastAsia="pl-PL"/>
        </w:rPr>
        <w:br/>
        <w:t xml:space="preserve">w ostatnich 10 latach nie wydano ostatecznej decyzji o cofnięciu zezwolenia </w:t>
      </w:r>
      <w:r w:rsidRPr="00B46F7A">
        <w:rPr>
          <w:rFonts w:asciiTheme="minorHAnsi" w:eastAsia="Times New Roman" w:hAnsiTheme="minorHAnsi"/>
          <w:sz w:val="24"/>
          <w:szCs w:val="24"/>
          <w:lang w:eastAsia="pl-PL"/>
        </w:rPr>
        <w:br/>
        <w:t xml:space="preserve">na zbieranie odpadów, zezwolenia na przetwarzanie odpadów, zezwolenia </w:t>
      </w:r>
      <w:r w:rsidRPr="00B46F7A">
        <w:rPr>
          <w:rFonts w:asciiTheme="minorHAnsi" w:eastAsia="Times New Roman" w:hAnsiTheme="minorHAnsi"/>
          <w:sz w:val="24"/>
          <w:szCs w:val="24"/>
          <w:lang w:eastAsia="pl-PL"/>
        </w:rPr>
        <w:br/>
        <w:t>na zbieranie i przetwarzanie odpadów lub pozwolenia na wytwarzanie odpadów uwzględniającego zbieranie i przetwarzanie odpadów lub nie wymierzono administracyjnej kary pieniężnej, o której mowa w art. 194.</w:t>
      </w:r>
    </w:p>
    <w:p w:rsidR="001438D5" w:rsidRPr="00B46F7A" w:rsidRDefault="001438D5" w:rsidP="00B46F7A">
      <w:pPr>
        <w:pStyle w:val="Akapitzlist"/>
        <w:spacing w:after="0"/>
        <w:jc w:val="both"/>
        <w:rPr>
          <w:rFonts w:asciiTheme="minorHAnsi" w:eastAsia="Times New Roman" w:hAnsiTheme="minorHAnsi"/>
          <w:sz w:val="24"/>
          <w:szCs w:val="24"/>
          <w:lang w:eastAsia="pl-PL"/>
        </w:rPr>
      </w:pPr>
    </w:p>
    <w:p w:rsidR="001438D5" w:rsidRPr="00B46F7A" w:rsidRDefault="001438D5" w:rsidP="00B46F7A">
      <w:pPr>
        <w:pStyle w:val="Akapitzlist"/>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Oświadczenia wskazane w pkt 3 - 5 składa się pod rygorem odpowiedzialności karnej za składanie fałszywych zeznań. Składający oświadczenie jest obowiązany do zawarcia w nim klauzuli następującej treści: "Jestem świadomy odpowiedzialności karnej </w:t>
      </w:r>
      <w:r w:rsidRPr="00B46F7A">
        <w:rPr>
          <w:rFonts w:asciiTheme="minorHAnsi" w:eastAsia="Times New Roman" w:hAnsiTheme="minorHAnsi"/>
          <w:sz w:val="24"/>
          <w:szCs w:val="24"/>
          <w:lang w:eastAsia="pl-PL"/>
        </w:rPr>
        <w:br/>
        <w:t xml:space="preserve">za złożenie fałszywego oświadczenia". Klauzula ta zastępuje pouczenie organu </w:t>
      </w:r>
      <w:r w:rsidRPr="00B46F7A">
        <w:rPr>
          <w:rFonts w:asciiTheme="minorHAnsi" w:eastAsia="Times New Roman" w:hAnsiTheme="minorHAnsi"/>
          <w:sz w:val="24"/>
          <w:szCs w:val="24"/>
          <w:lang w:eastAsia="pl-PL"/>
        </w:rPr>
        <w:br/>
        <w:t>o odpowiedzialności karnej za składanie fałszywych zeznań.</w:t>
      </w:r>
    </w:p>
    <w:p w:rsidR="00907190" w:rsidRPr="00B46F7A" w:rsidRDefault="00907190" w:rsidP="00B46F7A">
      <w:pPr>
        <w:pStyle w:val="Akapitzlist"/>
        <w:numPr>
          <w:ilvl w:val="0"/>
          <w:numId w:val="2"/>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lastRenderedPageBreak/>
        <w:t>do wniosku o wydanie zezwolenia na przetwarzanie zakaźnych odpadów medycznych lub zakaźnych odpadów weterynaryjnych polegającego na ich unieszkodliwianiu dołącza się:</w:t>
      </w:r>
    </w:p>
    <w:p w:rsidR="00907190" w:rsidRPr="00B46F7A" w:rsidRDefault="00907190" w:rsidP="00B46F7A">
      <w:pPr>
        <w:pStyle w:val="Akapitzlist"/>
        <w:numPr>
          <w:ilvl w:val="1"/>
          <w:numId w:val="2"/>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oryginały wyników badań mikrobiologicznych procesu unieszkodliwiania </w:t>
      </w:r>
      <w:r w:rsidRPr="00B46F7A">
        <w:rPr>
          <w:rFonts w:asciiTheme="minorHAnsi" w:eastAsia="Times New Roman" w:hAnsiTheme="minorHAnsi"/>
          <w:sz w:val="24"/>
          <w:szCs w:val="24"/>
          <w:lang w:eastAsia="pl-PL"/>
        </w:rPr>
        <w:br/>
        <w:t>w danej instalacji lub urządzeniu z podaniem dokładnego opisu użytej metody badania lub kopie tych wyników potwierdzone za zgodność z oryginałem;</w:t>
      </w:r>
    </w:p>
    <w:p w:rsidR="00907190" w:rsidRPr="00B46F7A" w:rsidRDefault="00907190" w:rsidP="00B46F7A">
      <w:pPr>
        <w:pStyle w:val="Akapitzlist"/>
        <w:numPr>
          <w:ilvl w:val="1"/>
          <w:numId w:val="2"/>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instrukcję obsługi instalacji lub urządzenia uwzględniającą wymagania d</w:t>
      </w:r>
      <w:r w:rsidR="00E579C8" w:rsidRPr="00B46F7A">
        <w:rPr>
          <w:rFonts w:asciiTheme="minorHAnsi" w:eastAsia="Times New Roman" w:hAnsiTheme="minorHAnsi"/>
          <w:sz w:val="24"/>
          <w:szCs w:val="24"/>
          <w:lang w:eastAsia="pl-PL"/>
        </w:rPr>
        <w:t>otyczące przeglądu technicznego;</w:t>
      </w:r>
    </w:p>
    <w:p w:rsidR="00E579C8" w:rsidRPr="00B46F7A" w:rsidRDefault="00E579C8" w:rsidP="00B46F7A">
      <w:pPr>
        <w:pStyle w:val="Akapitzlist"/>
        <w:numPr>
          <w:ilvl w:val="0"/>
          <w:numId w:val="2"/>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decyzja o warunkach zabudowy i zagospodarowania terenu, o której mowa w art. 4 ust. 2 ustawy z dnia 27 marca 2003 r. o planowaniu i zagospodarowaniu przestrzennym, w przypadku gdy dla terenu, którego wniosek dotyczy, nie został uchwalony miejscowy plan zagospodarowania przestrzennego, chyba że uzyskanie decyzji o warunkach zabudowy i zagospodarowania terenu nie jest wymagane.</w:t>
      </w:r>
    </w:p>
    <w:p w:rsidR="00E579C8" w:rsidRPr="00B46F7A" w:rsidRDefault="00E579C8" w:rsidP="00B46F7A">
      <w:pPr>
        <w:pStyle w:val="Default"/>
        <w:numPr>
          <w:ilvl w:val="0"/>
          <w:numId w:val="2"/>
        </w:numPr>
        <w:spacing w:line="276" w:lineRule="auto"/>
        <w:jc w:val="both"/>
        <w:rPr>
          <w:rFonts w:asciiTheme="minorHAnsi" w:eastAsia="Times New Roman" w:hAnsiTheme="minorHAnsi"/>
          <w:color w:val="auto"/>
          <w:lang w:eastAsia="pl-PL"/>
        </w:rPr>
      </w:pPr>
      <w:r w:rsidRPr="00B46F7A">
        <w:rPr>
          <w:rFonts w:asciiTheme="minorHAnsi" w:eastAsia="Times New Roman" w:hAnsiTheme="minorHAnsi"/>
          <w:color w:val="auto"/>
          <w:lang w:eastAsia="pl-PL"/>
        </w:rPr>
        <w:t xml:space="preserve">operat przeciwpożarowy, zawierający warunki ochrony przeciwpożarowej instalacji, obiektu lub jego części lub innego miejsca magazynowania odpadów, uzgodnione </w:t>
      </w:r>
      <w:r w:rsidRPr="00B46F7A">
        <w:rPr>
          <w:rFonts w:asciiTheme="minorHAnsi" w:eastAsia="Times New Roman" w:hAnsiTheme="minorHAnsi"/>
          <w:color w:val="auto"/>
          <w:lang w:eastAsia="pl-PL"/>
        </w:rPr>
        <w:br/>
        <w:t>z komendantem powiatowym (miejskim) Państwowej Straży Pożarnej, wykonany przez:</w:t>
      </w:r>
    </w:p>
    <w:p w:rsidR="00E579C8" w:rsidRPr="00B46F7A" w:rsidRDefault="00E579C8" w:rsidP="00B46F7A">
      <w:pPr>
        <w:pStyle w:val="Akapitzlist"/>
        <w:numPr>
          <w:ilvl w:val="1"/>
          <w:numId w:val="9"/>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rzeczoznawcę do spraw zabezpieczeń przeciwpożarowych, o którym mowa </w:t>
      </w:r>
      <w:r w:rsidRPr="00B46F7A">
        <w:rPr>
          <w:rFonts w:asciiTheme="minorHAnsi" w:eastAsia="Times New Roman" w:hAnsiTheme="minorHAnsi"/>
          <w:sz w:val="24"/>
          <w:szCs w:val="24"/>
          <w:lang w:eastAsia="pl-PL"/>
        </w:rPr>
        <w:br/>
        <w:t>w rozdziale 2a ustawy z dnia 24 sierpnia 1991 r. o ochronie przeciwpożarowej - w przypadku gdy organem właściwym jest marszałek województwa albo regionalny dyrektor ochrony środowiska,</w:t>
      </w:r>
    </w:p>
    <w:p w:rsidR="00E579C8" w:rsidRPr="00B46F7A" w:rsidRDefault="00E579C8" w:rsidP="00B46F7A">
      <w:pPr>
        <w:pStyle w:val="Akapitzlist"/>
        <w:numPr>
          <w:ilvl w:val="1"/>
          <w:numId w:val="9"/>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osobę, o której mowa w art. 4 ust. 2a tej ustawy - w przypadku gdy organem właściwym jest starosta;</w:t>
      </w:r>
    </w:p>
    <w:p w:rsidR="00E579C8" w:rsidRPr="00B46F7A" w:rsidRDefault="00E579C8" w:rsidP="00B46F7A">
      <w:pPr>
        <w:pStyle w:val="Akapitzlist"/>
        <w:numPr>
          <w:ilvl w:val="1"/>
          <w:numId w:val="9"/>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postanowienie komendanta powiatowego (miejskiego) Państwowej Straży Pożarnej uzgadniające operat przeciwpożarowy;</w:t>
      </w:r>
    </w:p>
    <w:p w:rsidR="00E579C8" w:rsidRPr="00B46F7A" w:rsidRDefault="00E579C8" w:rsidP="00B46F7A">
      <w:pPr>
        <w:pStyle w:val="Akapitzlist"/>
        <w:spacing w:after="0"/>
        <w:jc w:val="both"/>
        <w:rPr>
          <w:rFonts w:asciiTheme="minorHAnsi" w:hAnsiTheme="minorHAnsi"/>
          <w:sz w:val="24"/>
          <w:szCs w:val="24"/>
        </w:rPr>
      </w:pPr>
      <w:r w:rsidRPr="00B46F7A">
        <w:rPr>
          <w:rFonts w:asciiTheme="minorHAnsi" w:hAnsiTheme="minorHAnsi"/>
          <w:sz w:val="24"/>
          <w:szCs w:val="24"/>
        </w:rPr>
        <w:t xml:space="preserve">Przepisów dotyczących wykonania operatu przeciwpożarowego nie stosuje się </w:t>
      </w:r>
      <w:r w:rsidRPr="00B46F7A">
        <w:rPr>
          <w:rFonts w:asciiTheme="minorHAnsi" w:hAnsiTheme="minorHAnsi"/>
          <w:sz w:val="24"/>
          <w:szCs w:val="24"/>
        </w:rPr>
        <w:br/>
        <w:t xml:space="preserve">w przypadku zezwoleń na </w:t>
      </w:r>
      <w:r w:rsidR="00AA5CF1" w:rsidRPr="00B46F7A">
        <w:rPr>
          <w:rFonts w:asciiTheme="minorHAnsi" w:hAnsiTheme="minorHAnsi"/>
          <w:sz w:val="24"/>
          <w:szCs w:val="24"/>
        </w:rPr>
        <w:t xml:space="preserve">przetwarzanie </w:t>
      </w:r>
      <w:r w:rsidRPr="00B46F7A">
        <w:rPr>
          <w:rFonts w:asciiTheme="minorHAnsi" w:hAnsiTheme="minorHAnsi"/>
          <w:sz w:val="24"/>
          <w:szCs w:val="24"/>
        </w:rPr>
        <w:t>odpadów, które dotyczą wyłącznie odpadów niepalnych.</w:t>
      </w:r>
    </w:p>
    <w:p w:rsidR="00E579C8" w:rsidRPr="00B46F7A" w:rsidRDefault="00E579C8" w:rsidP="00B46F7A">
      <w:pPr>
        <w:pStyle w:val="Akapitzlist"/>
        <w:numPr>
          <w:ilvl w:val="0"/>
          <w:numId w:val="2"/>
        </w:numPr>
        <w:autoSpaceDE w:val="0"/>
        <w:autoSpaceDN w:val="0"/>
        <w:adjustRightInd w:val="0"/>
        <w:spacing w:after="0"/>
        <w:jc w:val="both"/>
        <w:rPr>
          <w:rFonts w:asciiTheme="minorHAnsi" w:hAnsiTheme="minorHAnsi"/>
          <w:sz w:val="24"/>
          <w:szCs w:val="24"/>
        </w:rPr>
      </w:pPr>
      <w:r w:rsidRPr="00B46F7A">
        <w:rPr>
          <w:rFonts w:asciiTheme="minorHAnsi" w:hAnsiTheme="minorHAnsi" w:cs="TimesNewRomanPSMT"/>
          <w:sz w:val="24"/>
          <w:szCs w:val="24"/>
        </w:rPr>
        <w:t xml:space="preserve">decyzja o środowiskowych uwarunkowaniach, o której mowa w art. 71 ustawy z dnia 3 października 2008 r. o udostępnianiu informacji o środowisku i jego ochronie, udziale społeczeństwa w ochronie środowiska oraz o ocenach oddziaływania </w:t>
      </w:r>
      <w:r w:rsidRPr="00B46F7A">
        <w:rPr>
          <w:rFonts w:asciiTheme="minorHAnsi" w:hAnsiTheme="minorHAnsi" w:cs="TimesNewRomanPSMT"/>
          <w:sz w:val="24"/>
          <w:szCs w:val="24"/>
        </w:rPr>
        <w:br/>
        <w:t xml:space="preserve">na środowisko, </w:t>
      </w:r>
      <w:r w:rsidRPr="00B46F7A">
        <w:rPr>
          <w:rFonts w:asciiTheme="minorHAnsi" w:eastAsia="Times New Roman" w:hAnsiTheme="minorHAnsi"/>
          <w:sz w:val="24"/>
          <w:szCs w:val="24"/>
          <w:lang w:eastAsia="pl-PL"/>
        </w:rPr>
        <w:t>chyba że uzyskanie tej decyzji w świetle powyższej ustawy nie jest wymagane;</w:t>
      </w:r>
    </w:p>
    <w:p w:rsidR="00E579C8" w:rsidRPr="00B46F7A" w:rsidRDefault="00E579C8" w:rsidP="00B46F7A">
      <w:pPr>
        <w:pStyle w:val="Default"/>
        <w:numPr>
          <w:ilvl w:val="0"/>
          <w:numId w:val="2"/>
        </w:numPr>
        <w:spacing w:line="276" w:lineRule="auto"/>
        <w:jc w:val="both"/>
        <w:rPr>
          <w:rFonts w:asciiTheme="minorHAnsi" w:eastAsia="Times New Roman" w:hAnsiTheme="minorHAnsi"/>
          <w:color w:val="auto"/>
          <w:lang w:eastAsia="pl-PL"/>
        </w:rPr>
      </w:pPr>
      <w:r w:rsidRPr="00B46F7A">
        <w:rPr>
          <w:rFonts w:asciiTheme="minorHAnsi" w:hAnsiTheme="minorHAnsi"/>
          <w:color w:val="auto"/>
        </w:rPr>
        <w:t>dowód uiszczenia opłaty skarbowej</w:t>
      </w:r>
      <w:r w:rsidR="000508F4">
        <w:rPr>
          <w:rFonts w:asciiTheme="minorHAnsi" w:hAnsiTheme="minorHAnsi"/>
          <w:color w:val="auto"/>
        </w:rPr>
        <w:t>.</w:t>
      </w:r>
    </w:p>
    <w:p w:rsidR="00E579C8" w:rsidRPr="00B46F7A" w:rsidRDefault="00E579C8" w:rsidP="00B46F7A">
      <w:pPr>
        <w:spacing w:after="0"/>
        <w:jc w:val="both"/>
        <w:rPr>
          <w:rFonts w:asciiTheme="minorHAnsi" w:eastAsia="Times New Roman" w:hAnsiTheme="minorHAnsi"/>
          <w:sz w:val="24"/>
          <w:szCs w:val="24"/>
          <w:lang w:eastAsia="pl-PL"/>
        </w:rPr>
      </w:pPr>
    </w:p>
    <w:p w:rsidR="00B46F7A" w:rsidRDefault="00B46F7A" w:rsidP="00B46F7A">
      <w:pPr>
        <w:spacing w:after="0"/>
        <w:ind w:left="360"/>
        <w:rPr>
          <w:rFonts w:asciiTheme="minorHAnsi" w:eastAsia="Times New Roman" w:hAnsiTheme="minorHAnsi"/>
          <w:sz w:val="24"/>
          <w:szCs w:val="24"/>
          <w:lang w:eastAsia="pl-PL"/>
        </w:rPr>
      </w:pPr>
    </w:p>
    <w:p w:rsidR="00E579C8" w:rsidRPr="00E579C8" w:rsidRDefault="00E579C8" w:rsidP="00B46F7A">
      <w:pPr>
        <w:spacing w:after="0"/>
        <w:ind w:left="360"/>
        <w:rPr>
          <w:rFonts w:asciiTheme="minorHAnsi" w:eastAsia="Times New Roman" w:hAnsiTheme="minorHAnsi"/>
          <w:sz w:val="24"/>
          <w:szCs w:val="24"/>
          <w:lang w:eastAsia="pl-PL"/>
        </w:rPr>
      </w:pPr>
      <w:r w:rsidRPr="00E579C8">
        <w:rPr>
          <w:rFonts w:asciiTheme="minorHAnsi" w:eastAsia="Times New Roman" w:hAnsiTheme="minorHAnsi"/>
          <w:sz w:val="24"/>
          <w:szCs w:val="24"/>
          <w:lang w:eastAsia="pl-PL"/>
        </w:rPr>
        <w:t>Do wniosku o zezwolenie na:</w:t>
      </w:r>
    </w:p>
    <w:p w:rsidR="00E579C8" w:rsidRPr="00B46F7A" w:rsidRDefault="00E579C8" w:rsidP="00B46F7A">
      <w:pPr>
        <w:pStyle w:val="Akapitzlist"/>
        <w:numPr>
          <w:ilvl w:val="0"/>
          <w:numId w:val="8"/>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przetwarzanie odpadów przez wypełnianie terenów niekorzystnie przekształconych,</w:t>
      </w:r>
    </w:p>
    <w:p w:rsidR="00E579C8" w:rsidRPr="00B46F7A" w:rsidRDefault="00E579C8" w:rsidP="00B46F7A">
      <w:pPr>
        <w:pStyle w:val="Akapitzlist"/>
        <w:numPr>
          <w:ilvl w:val="0"/>
          <w:numId w:val="8"/>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przetwarzanie odpadów komunalnych lub odpadów pochodzących z przetwarzania odpadów komunalnych</w:t>
      </w:r>
    </w:p>
    <w:p w:rsidR="00E579C8" w:rsidRPr="00B46F7A" w:rsidRDefault="00E579C8" w:rsidP="00B46F7A">
      <w:pPr>
        <w:pStyle w:val="Akapitzlist"/>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lastRenderedPageBreak/>
        <w:t>-</w:t>
      </w:r>
      <w:r w:rsidR="00B46F7A">
        <w:rPr>
          <w:rFonts w:asciiTheme="minorHAnsi" w:eastAsia="Times New Roman" w:hAnsiTheme="minorHAnsi"/>
          <w:sz w:val="24"/>
          <w:szCs w:val="24"/>
          <w:lang w:eastAsia="pl-PL"/>
        </w:rPr>
        <w:t xml:space="preserve"> </w:t>
      </w:r>
      <w:r w:rsidRPr="00B46F7A">
        <w:rPr>
          <w:rFonts w:asciiTheme="minorHAnsi" w:eastAsia="Times New Roman" w:hAnsiTheme="minorHAnsi"/>
          <w:sz w:val="24"/>
          <w:szCs w:val="24"/>
          <w:lang w:eastAsia="pl-PL"/>
        </w:rPr>
        <w:t xml:space="preserve">posiadacz odpadów, z wyłączeniem jednostek budżetowych, dołącza dokument potwierdzający prawo własności, prawo użytkowania wieczystego, prawo użytkowania albo umowę dzierżawy nieruchomości, o której mowa w art. 41b ust. 1 ustawy </w:t>
      </w:r>
      <w:r w:rsidRPr="00B46F7A">
        <w:rPr>
          <w:rFonts w:asciiTheme="minorHAnsi" w:eastAsia="Times New Roman" w:hAnsiTheme="minorHAnsi"/>
          <w:sz w:val="24"/>
          <w:szCs w:val="24"/>
          <w:lang w:eastAsia="pl-PL"/>
        </w:rPr>
        <w:br/>
        <w:t>o odpadach.</w:t>
      </w:r>
    </w:p>
    <w:p w:rsidR="008F17C0" w:rsidRPr="00B46F7A" w:rsidRDefault="008F17C0" w:rsidP="00B46F7A">
      <w:pPr>
        <w:pStyle w:val="Default"/>
        <w:spacing w:line="276" w:lineRule="auto"/>
        <w:jc w:val="both"/>
        <w:rPr>
          <w:rFonts w:asciiTheme="minorHAnsi" w:hAnsiTheme="minorHAnsi"/>
        </w:rPr>
      </w:pPr>
    </w:p>
    <w:p w:rsidR="00907190" w:rsidRPr="00B46F7A" w:rsidRDefault="008F17C0" w:rsidP="00B46F7A">
      <w:pPr>
        <w:pStyle w:val="Default"/>
        <w:numPr>
          <w:ilvl w:val="0"/>
          <w:numId w:val="6"/>
        </w:numPr>
        <w:spacing w:after="22" w:line="276" w:lineRule="auto"/>
        <w:jc w:val="both"/>
        <w:rPr>
          <w:rFonts w:asciiTheme="minorHAnsi" w:hAnsiTheme="minorHAnsi"/>
        </w:rPr>
      </w:pPr>
      <w:r w:rsidRPr="00B46F7A">
        <w:rPr>
          <w:rFonts w:asciiTheme="minorHAnsi" w:hAnsiTheme="minorHAnsi"/>
          <w:b/>
          <w:bCs/>
        </w:rPr>
        <w:t xml:space="preserve">OPŁATA SKARBOWA: </w:t>
      </w:r>
    </w:p>
    <w:p w:rsidR="00B46F7A" w:rsidRPr="00B46F7A" w:rsidRDefault="00B46F7A" w:rsidP="00B46F7A">
      <w:pPr>
        <w:pStyle w:val="Default"/>
        <w:spacing w:after="22" w:line="276" w:lineRule="auto"/>
        <w:ind w:left="720"/>
        <w:jc w:val="both"/>
        <w:rPr>
          <w:rFonts w:asciiTheme="minorHAnsi" w:hAnsiTheme="minorHAnsi"/>
        </w:rPr>
      </w:pPr>
    </w:p>
    <w:p w:rsidR="006B20D4" w:rsidRDefault="006B20D4" w:rsidP="00B46F7A">
      <w:pPr>
        <w:pStyle w:val="Akapitzlist"/>
        <w:spacing w:after="0"/>
        <w:jc w:val="both"/>
        <w:rPr>
          <w:rFonts w:asciiTheme="minorHAnsi" w:hAnsiTheme="minorHAnsi"/>
          <w:sz w:val="24"/>
          <w:szCs w:val="24"/>
        </w:rPr>
      </w:pPr>
      <w:r w:rsidRPr="00B46F7A">
        <w:rPr>
          <w:rFonts w:asciiTheme="minorHAnsi" w:hAnsiTheme="minorHAnsi"/>
          <w:sz w:val="24"/>
          <w:szCs w:val="24"/>
        </w:rPr>
        <w:t xml:space="preserve">Do wniosku należy dołączyć dowód wniesienia opłaty skarbowej za wydanie decyzji </w:t>
      </w:r>
      <w:r w:rsidRPr="00B46F7A">
        <w:rPr>
          <w:rFonts w:asciiTheme="minorHAnsi" w:hAnsiTheme="minorHAnsi"/>
          <w:sz w:val="24"/>
          <w:szCs w:val="24"/>
        </w:rPr>
        <w:br/>
        <w:t xml:space="preserve">na konto Urzędu Miejskiego w Grudziądzu, ul. Ratuszowa 1, 86-300 Grudziądz PKO BP SA Oddział I w Grudziądzu - </w:t>
      </w:r>
      <w:r w:rsidRPr="00B46F7A">
        <w:rPr>
          <w:rFonts w:asciiTheme="minorHAnsi" w:hAnsiTheme="minorHAnsi"/>
          <w:b/>
          <w:sz w:val="24"/>
          <w:szCs w:val="24"/>
        </w:rPr>
        <w:t xml:space="preserve">nr konta: 80 1020 5040 0000 6802 0085 9595 </w:t>
      </w:r>
      <w:r w:rsidRPr="00B46F7A">
        <w:rPr>
          <w:rFonts w:asciiTheme="minorHAnsi" w:hAnsiTheme="minorHAnsi"/>
          <w:sz w:val="24"/>
          <w:szCs w:val="24"/>
        </w:rPr>
        <w:t xml:space="preserve">w wysokości </w:t>
      </w:r>
      <w:r w:rsidRPr="00B46F7A">
        <w:rPr>
          <w:rFonts w:asciiTheme="minorHAnsi" w:hAnsiTheme="minorHAnsi"/>
          <w:sz w:val="24"/>
          <w:szCs w:val="24"/>
        </w:rPr>
        <w:br/>
      </w:r>
      <w:r w:rsidRPr="00B46F7A">
        <w:rPr>
          <w:rFonts w:asciiTheme="minorHAnsi" w:hAnsiTheme="minorHAnsi"/>
          <w:b/>
          <w:sz w:val="24"/>
          <w:szCs w:val="24"/>
          <w:u w:val="single"/>
        </w:rPr>
        <w:t>616,00 zł</w:t>
      </w:r>
      <w:r w:rsidRPr="00B46F7A">
        <w:rPr>
          <w:rFonts w:asciiTheme="minorHAnsi" w:hAnsiTheme="minorHAnsi"/>
          <w:sz w:val="24"/>
          <w:szCs w:val="24"/>
        </w:rPr>
        <w:t xml:space="preserve">. W przypadku gdy z wnioskiem o wydanie zezwolenia występuje pełnomocnik bądź prokurent wnioskodawcy, do wniosku należy również dołączyć dokument stwierdzający udzielenie pełnomocnictwa wraz z dowodem wpłaty opłaty skarbowej w wysokości </w:t>
      </w:r>
      <w:r w:rsidRPr="00B46F7A">
        <w:rPr>
          <w:rFonts w:asciiTheme="minorHAnsi" w:hAnsiTheme="minorHAnsi"/>
          <w:b/>
          <w:sz w:val="24"/>
          <w:szCs w:val="24"/>
          <w:u w:val="single"/>
        </w:rPr>
        <w:t>17,00 zł</w:t>
      </w:r>
      <w:r w:rsidRPr="00B46F7A">
        <w:rPr>
          <w:rFonts w:asciiTheme="minorHAnsi" w:hAnsiTheme="minorHAnsi"/>
          <w:sz w:val="24"/>
          <w:szCs w:val="24"/>
        </w:rPr>
        <w:t xml:space="preserve">, zgodnie z art. 6 ust. 1 pkt 4 ustawy o opłacie skarbowej. </w:t>
      </w:r>
    </w:p>
    <w:p w:rsidR="00B46F7A" w:rsidRDefault="00B46F7A" w:rsidP="00B46F7A">
      <w:pPr>
        <w:pStyle w:val="Akapitzlist"/>
        <w:spacing w:after="0"/>
        <w:jc w:val="both"/>
        <w:rPr>
          <w:rFonts w:asciiTheme="minorHAnsi" w:hAnsiTheme="minorHAnsi"/>
          <w:sz w:val="24"/>
          <w:szCs w:val="24"/>
        </w:rPr>
      </w:pPr>
    </w:p>
    <w:p w:rsidR="008F17C0" w:rsidRPr="00B46F7A" w:rsidRDefault="008F17C0" w:rsidP="00B46F7A">
      <w:pPr>
        <w:pStyle w:val="Default"/>
        <w:numPr>
          <w:ilvl w:val="0"/>
          <w:numId w:val="6"/>
        </w:numPr>
        <w:spacing w:line="276" w:lineRule="auto"/>
        <w:jc w:val="both"/>
        <w:rPr>
          <w:rFonts w:asciiTheme="minorHAnsi" w:hAnsiTheme="minorHAnsi"/>
        </w:rPr>
      </w:pPr>
      <w:r w:rsidRPr="00B46F7A">
        <w:rPr>
          <w:rFonts w:asciiTheme="minorHAnsi" w:hAnsiTheme="minorHAnsi"/>
          <w:b/>
          <w:bCs/>
        </w:rPr>
        <w:t xml:space="preserve">TERMIN ZAŁATWIENIA SPRAWY: </w:t>
      </w:r>
    </w:p>
    <w:p w:rsidR="00B46F7A" w:rsidRPr="00B46F7A" w:rsidRDefault="00B46F7A" w:rsidP="00B46F7A">
      <w:pPr>
        <w:pStyle w:val="Default"/>
        <w:spacing w:line="276" w:lineRule="auto"/>
        <w:ind w:left="720"/>
        <w:jc w:val="both"/>
        <w:rPr>
          <w:rFonts w:asciiTheme="minorHAnsi" w:hAnsiTheme="minorHAnsi"/>
        </w:rPr>
      </w:pPr>
    </w:p>
    <w:p w:rsidR="006B20D4" w:rsidRDefault="006B20D4" w:rsidP="00B46F7A">
      <w:pPr>
        <w:pStyle w:val="Tekstpodstawowywcity"/>
        <w:spacing w:line="276" w:lineRule="auto"/>
        <w:ind w:left="720"/>
        <w:jc w:val="both"/>
        <w:rPr>
          <w:rFonts w:asciiTheme="minorHAnsi" w:hAnsiTheme="minorHAnsi"/>
          <w:szCs w:val="24"/>
        </w:rPr>
      </w:pPr>
      <w:r w:rsidRPr="00B46F7A">
        <w:rPr>
          <w:rFonts w:asciiTheme="minorHAnsi" w:hAnsiTheme="minorHAnsi"/>
          <w:szCs w:val="24"/>
        </w:rPr>
        <w:t xml:space="preserve">Termin załatwienia określony jest przepisami ustawy z dnia 14 czerwca 1960 r. Kodeks postępowania administracyjnego tj. jeden miesiąc, a w przypadku spraw szczególnie skomplikowanych – dwa miesiące od dnia wszczęcia postępowania, tj. złożenia pełnego wniosku koncesyjnego (art. 35 § 3 k.p.a.). Do wyżej określonego terminu </w:t>
      </w:r>
      <w:r w:rsidRPr="00B46F7A">
        <w:rPr>
          <w:rFonts w:asciiTheme="minorHAnsi" w:hAnsiTheme="minorHAnsi"/>
          <w:szCs w:val="24"/>
        </w:rPr>
        <w:br/>
        <w:t>nie wlicza się czasu przewidzianego w przepisach prawa dla dokonania określonych czynności (opinia, uzgodnienie) oraz okresów opóźnień spowodowanych z winy strony albo z przyczyn niezależnych od organu (art. 35 § 5 k.p.a.).</w:t>
      </w:r>
    </w:p>
    <w:p w:rsidR="00B46F7A" w:rsidRPr="00B46F7A" w:rsidRDefault="00B46F7A" w:rsidP="00B46F7A">
      <w:pPr>
        <w:pStyle w:val="Tekstpodstawowywcity"/>
        <w:spacing w:line="276" w:lineRule="auto"/>
        <w:ind w:left="720"/>
        <w:jc w:val="both"/>
        <w:rPr>
          <w:rFonts w:asciiTheme="minorHAnsi" w:hAnsiTheme="minorHAnsi"/>
          <w:szCs w:val="24"/>
        </w:rPr>
      </w:pPr>
    </w:p>
    <w:p w:rsidR="006B20D4" w:rsidRPr="00B46F7A" w:rsidRDefault="006B20D4" w:rsidP="00B46F7A">
      <w:pPr>
        <w:pStyle w:val="Tekstpodstawowywcity"/>
        <w:numPr>
          <w:ilvl w:val="0"/>
          <w:numId w:val="6"/>
        </w:numPr>
        <w:spacing w:line="276" w:lineRule="auto"/>
        <w:jc w:val="both"/>
        <w:rPr>
          <w:rFonts w:asciiTheme="minorHAnsi" w:hAnsiTheme="minorHAnsi"/>
          <w:b/>
          <w:szCs w:val="24"/>
        </w:rPr>
      </w:pPr>
      <w:r w:rsidRPr="00B46F7A">
        <w:rPr>
          <w:rFonts w:asciiTheme="minorHAnsi" w:hAnsiTheme="minorHAnsi"/>
          <w:b/>
          <w:szCs w:val="24"/>
        </w:rPr>
        <w:t>MIEJSCE ZŁOŻENIA DOKUMENTÓW:</w:t>
      </w:r>
    </w:p>
    <w:p w:rsidR="006B20D4" w:rsidRPr="00B46F7A" w:rsidRDefault="006B20D4" w:rsidP="00B46F7A">
      <w:pPr>
        <w:pStyle w:val="Tekstpodstawowywcity"/>
        <w:spacing w:line="276" w:lineRule="auto"/>
        <w:jc w:val="both"/>
        <w:rPr>
          <w:rFonts w:asciiTheme="minorHAnsi" w:hAnsiTheme="minorHAnsi"/>
          <w:b/>
          <w:szCs w:val="24"/>
        </w:rPr>
      </w:pPr>
    </w:p>
    <w:p w:rsidR="006B20D4" w:rsidRPr="00B46F7A" w:rsidRDefault="006B20D4" w:rsidP="00B46F7A">
      <w:pPr>
        <w:pStyle w:val="Tekstpodstawowywcity"/>
        <w:numPr>
          <w:ilvl w:val="0"/>
          <w:numId w:val="16"/>
        </w:numPr>
        <w:spacing w:line="276" w:lineRule="auto"/>
        <w:ind w:left="1134" w:hanging="426"/>
        <w:jc w:val="both"/>
        <w:rPr>
          <w:rFonts w:asciiTheme="minorHAnsi" w:hAnsiTheme="minorHAnsi"/>
          <w:szCs w:val="24"/>
        </w:rPr>
      </w:pPr>
      <w:r w:rsidRPr="00B46F7A">
        <w:rPr>
          <w:rFonts w:asciiTheme="minorHAnsi" w:hAnsiTheme="minorHAnsi"/>
          <w:szCs w:val="24"/>
        </w:rPr>
        <w:t xml:space="preserve">bezpośrednio: </w:t>
      </w:r>
    </w:p>
    <w:p w:rsidR="006B20D4" w:rsidRPr="00B46F7A" w:rsidRDefault="006B20D4" w:rsidP="00B46F7A">
      <w:pPr>
        <w:pStyle w:val="Tekstpodstawowywcity"/>
        <w:tabs>
          <w:tab w:val="left" w:pos="851"/>
        </w:tabs>
        <w:spacing w:line="276" w:lineRule="auto"/>
        <w:ind w:left="1134"/>
        <w:rPr>
          <w:rFonts w:asciiTheme="minorHAnsi" w:hAnsiTheme="minorHAnsi"/>
          <w:szCs w:val="24"/>
        </w:rPr>
      </w:pPr>
      <w:r w:rsidRPr="00B46F7A">
        <w:rPr>
          <w:rFonts w:asciiTheme="minorHAnsi" w:hAnsiTheme="minorHAnsi"/>
          <w:szCs w:val="24"/>
        </w:rPr>
        <w:t xml:space="preserve">w biurze podawczym Starostwa Powiatowego w Grudziądzu, </w:t>
      </w:r>
      <w:r w:rsidRPr="00B46F7A">
        <w:rPr>
          <w:rFonts w:asciiTheme="minorHAnsi" w:hAnsiTheme="minorHAnsi"/>
          <w:szCs w:val="24"/>
        </w:rPr>
        <w:br/>
        <w:t xml:space="preserve">ul. </w:t>
      </w:r>
      <w:proofErr w:type="spellStart"/>
      <w:r w:rsidRPr="00B46F7A">
        <w:rPr>
          <w:rFonts w:asciiTheme="minorHAnsi" w:hAnsiTheme="minorHAnsi"/>
          <w:szCs w:val="24"/>
        </w:rPr>
        <w:t>Małomłyńska</w:t>
      </w:r>
      <w:proofErr w:type="spellEnd"/>
      <w:r w:rsidRPr="00B46F7A">
        <w:rPr>
          <w:rFonts w:asciiTheme="minorHAnsi" w:hAnsiTheme="minorHAnsi"/>
          <w:szCs w:val="24"/>
        </w:rPr>
        <w:t xml:space="preserve"> 1, </w:t>
      </w:r>
      <w:r w:rsidRPr="00B46F7A">
        <w:rPr>
          <w:rFonts w:asciiTheme="minorHAnsi" w:hAnsiTheme="minorHAnsi"/>
          <w:szCs w:val="24"/>
        </w:rPr>
        <w:br/>
        <w:t>86-300 Grudziądz, pokój 220</w:t>
      </w:r>
    </w:p>
    <w:p w:rsidR="006B20D4" w:rsidRPr="00B46F7A" w:rsidRDefault="006B20D4" w:rsidP="00B46F7A">
      <w:pPr>
        <w:pStyle w:val="Tekstpodstawowywcity"/>
        <w:numPr>
          <w:ilvl w:val="0"/>
          <w:numId w:val="16"/>
        </w:numPr>
        <w:spacing w:line="276" w:lineRule="auto"/>
        <w:ind w:left="1134" w:hanging="426"/>
        <w:jc w:val="both"/>
        <w:rPr>
          <w:rFonts w:asciiTheme="minorHAnsi" w:hAnsiTheme="minorHAnsi"/>
          <w:szCs w:val="24"/>
        </w:rPr>
      </w:pPr>
      <w:r w:rsidRPr="00B46F7A">
        <w:rPr>
          <w:rFonts w:asciiTheme="minorHAnsi" w:hAnsiTheme="minorHAnsi"/>
          <w:szCs w:val="24"/>
        </w:rPr>
        <w:t xml:space="preserve">za pośrednictwem poczty na adres: </w:t>
      </w:r>
    </w:p>
    <w:p w:rsidR="006B20D4" w:rsidRPr="00B46F7A" w:rsidRDefault="006B20D4" w:rsidP="00B46F7A">
      <w:pPr>
        <w:pStyle w:val="Tekstpodstawowywcity"/>
        <w:spacing w:line="276" w:lineRule="auto"/>
        <w:ind w:left="1134"/>
        <w:jc w:val="both"/>
        <w:rPr>
          <w:rFonts w:asciiTheme="minorHAnsi" w:hAnsiTheme="minorHAnsi"/>
          <w:szCs w:val="24"/>
        </w:rPr>
      </w:pPr>
      <w:r w:rsidRPr="00B46F7A">
        <w:rPr>
          <w:rFonts w:asciiTheme="minorHAnsi" w:hAnsiTheme="minorHAnsi"/>
          <w:szCs w:val="24"/>
        </w:rPr>
        <w:t>Starostwo Powiatowe w Grudziądzu</w:t>
      </w:r>
    </w:p>
    <w:p w:rsidR="006B20D4" w:rsidRPr="00B46F7A" w:rsidRDefault="006B20D4" w:rsidP="00B46F7A">
      <w:pPr>
        <w:pStyle w:val="Tekstpodstawowywcity"/>
        <w:spacing w:line="276" w:lineRule="auto"/>
        <w:ind w:left="1134"/>
        <w:jc w:val="both"/>
        <w:rPr>
          <w:rFonts w:asciiTheme="minorHAnsi" w:hAnsiTheme="minorHAnsi"/>
          <w:szCs w:val="24"/>
        </w:rPr>
      </w:pPr>
      <w:r w:rsidRPr="00B46F7A">
        <w:rPr>
          <w:rFonts w:asciiTheme="minorHAnsi" w:hAnsiTheme="minorHAnsi"/>
          <w:szCs w:val="24"/>
        </w:rPr>
        <w:t xml:space="preserve">ul. </w:t>
      </w:r>
      <w:proofErr w:type="spellStart"/>
      <w:r w:rsidRPr="00B46F7A">
        <w:rPr>
          <w:rFonts w:asciiTheme="minorHAnsi" w:hAnsiTheme="minorHAnsi"/>
          <w:szCs w:val="24"/>
        </w:rPr>
        <w:t>Małomłyńska</w:t>
      </w:r>
      <w:proofErr w:type="spellEnd"/>
      <w:r w:rsidRPr="00B46F7A">
        <w:rPr>
          <w:rFonts w:asciiTheme="minorHAnsi" w:hAnsiTheme="minorHAnsi"/>
          <w:szCs w:val="24"/>
        </w:rPr>
        <w:t xml:space="preserve"> 1, </w:t>
      </w:r>
    </w:p>
    <w:p w:rsidR="006B20D4" w:rsidRDefault="006B20D4" w:rsidP="00B46F7A">
      <w:pPr>
        <w:pStyle w:val="Tekstpodstawowywcity"/>
        <w:spacing w:line="276" w:lineRule="auto"/>
        <w:ind w:left="1134"/>
        <w:jc w:val="both"/>
        <w:rPr>
          <w:rFonts w:asciiTheme="minorHAnsi" w:hAnsiTheme="minorHAnsi"/>
          <w:szCs w:val="24"/>
        </w:rPr>
      </w:pPr>
      <w:r w:rsidRPr="00B46F7A">
        <w:rPr>
          <w:rFonts w:asciiTheme="minorHAnsi" w:hAnsiTheme="minorHAnsi"/>
          <w:szCs w:val="24"/>
        </w:rPr>
        <w:t>86-300 Grudziądz</w:t>
      </w:r>
    </w:p>
    <w:p w:rsidR="000508F4" w:rsidRDefault="002703AF" w:rsidP="002703AF">
      <w:pPr>
        <w:pStyle w:val="Tekstpodstawowywcity"/>
        <w:numPr>
          <w:ilvl w:val="0"/>
          <w:numId w:val="16"/>
        </w:numPr>
        <w:spacing w:line="276" w:lineRule="auto"/>
        <w:ind w:left="1134" w:hanging="414"/>
        <w:jc w:val="both"/>
        <w:rPr>
          <w:rFonts w:asciiTheme="minorHAnsi" w:hAnsiTheme="minorHAnsi"/>
        </w:rPr>
      </w:pPr>
      <w:r w:rsidRPr="000C1ED3">
        <w:rPr>
          <w:rFonts w:asciiTheme="minorHAnsi" w:hAnsiTheme="minorHAnsi"/>
        </w:rPr>
        <w:t xml:space="preserve">w formie dokumentu elektronicznego w trybie art. 63 § 3a Kodeksu postępowania administracyjnego. </w:t>
      </w:r>
    </w:p>
    <w:p w:rsidR="000508F4" w:rsidRDefault="000508F4">
      <w:pPr>
        <w:spacing w:after="0" w:line="240" w:lineRule="auto"/>
        <w:rPr>
          <w:rFonts w:asciiTheme="minorHAnsi" w:eastAsia="Times New Roman" w:hAnsiTheme="minorHAnsi"/>
          <w:sz w:val="24"/>
          <w:szCs w:val="20"/>
          <w:lang w:eastAsia="pl-PL"/>
        </w:rPr>
      </w:pPr>
      <w:r>
        <w:rPr>
          <w:rFonts w:asciiTheme="minorHAnsi" w:hAnsiTheme="minorHAnsi"/>
        </w:rPr>
        <w:br w:type="page"/>
      </w:r>
    </w:p>
    <w:p w:rsidR="008F17C0" w:rsidRPr="00B46F7A" w:rsidRDefault="008F17C0" w:rsidP="00B46F7A">
      <w:pPr>
        <w:pStyle w:val="Default"/>
        <w:numPr>
          <w:ilvl w:val="0"/>
          <w:numId w:val="6"/>
        </w:numPr>
        <w:spacing w:line="276" w:lineRule="auto"/>
        <w:jc w:val="both"/>
        <w:rPr>
          <w:rFonts w:asciiTheme="minorHAnsi" w:hAnsiTheme="minorHAnsi"/>
        </w:rPr>
      </w:pPr>
      <w:bookmarkStart w:id="0" w:name="_GoBack"/>
      <w:bookmarkEnd w:id="0"/>
      <w:r w:rsidRPr="00B46F7A">
        <w:rPr>
          <w:rFonts w:asciiTheme="minorHAnsi" w:hAnsiTheme="minorHAnsi"/>
          <w:b/>
          <w:bCs/>
        </w:rPr>
        <w:lastRenderedPageBreak/>
        <w:t xml:space="preserve">TRYB ODWOŁAWCZY: </w:t>
      </w:r>
    </w:p>
    <w:p w:rsidR="00B46F7A" w:rsidRPr="00B46F7A" w:rsidRDefault="00B46F7A" w:rsidP="00B46F7A">
      <w:pPr>
        <w:pStyle w:val="Default"/>
        <w:spacing w:line="276" w:lineRule="auto"/>
        <w:ind w:left="720"/>
        <w:jc w:val="both"/>
        <w:rPr>
          <w:rFonts w:asciiTheme="minorHAnsi" w:hAnsiTheme="minorHAnsi"/>
        </w:rPr>
      </w:pPr>
    </w:p>
    <w:p w:rsidR="008F17C0" w:rsidRPr="00B46F7A" w:rsidRDefault="008F17C0" w:rsidP="00B46F7A">
      <w:pPr>
        <w:pStyle w:val="Default"/>
        <w:spacing w:line="276" w:lineRule="auto"/>
        <w:ind w:left="708"/>
        <w:jc w:val="both"/>
        <w:rPr>
          <w:rFonts w:asciiTheme="minorHAnsi" w:hAnsiTheme="minorHAnsi"/>
        </w:rPr>
      </w:pPr>
      <w:r w:rsidRPr="00B46F7A">
        <w:rPr>
          <w:rFonts w:asciiTheme="minorHAnsi" w:hAnsiTheme="minorHAnsi"/>
        </w:rPr>
        <w:t xml:space="preserve">Odwołanie wnosi się do Samorządowego Kolegium Odwoławczego w Toruniu </w:t>
      </w:r>
      <w:r w:rsidR="00907190" w:rsidRPr="00B46F7A">
        <w:rPr>
          <w:rFonts w:asciiTheme="minorHAnsi" w:hAnsiTheme="minorHAnsi"/>
        </w:rPr>
        <w:br/>
      </w:r>
      <w:r w:rsidRPr="00B46F7A">
        <w:rPr>
          <w:rFonts w:asciiTheme="minorHAnsi" w:hAnsiTheme="minorHAnsi"/>
        </w:rPr>
        <w:t xml:space="preserve">za pośrednictwem Starosty Grudziądzkiego w terminie 14 dni od daty otrzymania decyzji. </w:t>
      </w:r>
    </w:p>
    <w:p w:rsidR="008F17C0" w:rsidRPr="00B46F7A" w:rsidRDefault="008F17C0" w:rsidP="00B46F7A">
      <w:pPr>
        <w:pStyle w:val="Default"/>
        <w:spacing w:line="276" w:lineRule="auto"/>
        <w:jc w:val="both"/>
        <w:rPr>
          <w:rFonts w:asciiTheme="minorHAnsi" w:hAnsiTheme="minorHAnsi"/>
          <w:b/>
          <w:bCs/>
        </w:rPr>
      </w:pPr>
    </w:p>
    <w:p w:rsidR="008F17C0" w:rsidRPr="00B46F7A" w:rsidRDefault="008F17C0" w:rsidP="00B46F7A">
      <w:pPr>
        <w:pStyle w:val="Default"/>
        <w:numPr>
          <w:ilvl w:val="0"/>
          <w:numId w:val="6"/>
        </w:numPr>
        <w:spacing w:line="276" w:lineRule="auto"/>
        <w:jc w:val="both"/>
        <w:rPr>
          <w:rFonts w:asciiTheme="minorHAnsi" w:hAnsiTheme="minorHAnsi"/>
        </w:rPr>
      </w:pPr>
      <w:r w:rsidRPr="00B46F7A">
        <w:rPr>
          <w:rFonts w:asciiTheme="minorHAnsi" w:hAnsiTheme="minorHAnsi"/>
          <w:b/>
          <w:bCs/>
        </w:rPr>
        <w:t xml:space="preserve">UWAGI: </w:t>
      </w:r>
    </w:p>
    <w:p w:rsidR="00B46F7A" w:rsidRPr="00B46F7A" w:rsidRDefault="00B46F7A" w:rsidP="00B46F7A">
      <w:pPr>
        <w:pStyle w:val="Default"/>
        <w:spacing w:line="276" w:lineRule="auto"/>
        <w:ind w:left="720"/>
        <w:jc w:val="both"/>
        <w:rPr>
          <w:rFonts w:asciiTheme="minorHAnsi" w:hAnsiTheme="minorHAnsi"/>
        </w:rPr>
      </w:pPr>
    </w:p>
    <w:p w:rsidR="008F17C0" w:rsidRDefault="008F17C0" w:rsidP="00B46F7A">
      <w:pPr>
        <w:pStyle w:val="Default"/>
        <w:numPr>
          <w:ilvl w:val="0"/>
          <w:numId w:val="5"/>
        </w:numPr>
        <w:spacing w:line="276" w:lineRule="auto"/>
        <w:jc w:val="both"/>
        <w:rPr>
          <w:rFonts w:asciiTheme="minorHAnsi" w:hAnsiTheme="minorHAnsi"/>
        </w:rPr>
      </w:pPr>
      <w:r w:rsidRPr="00B46F7A">
        <w:rPr>
          <w:rFonts w:asciiTheme="minorHAnsi" w:hAnsiTheme="minorHAnsi"/>
        </w:rPr>
        <w:t>W przypadku braku kompletu wymaganych informacji i dokumentów wnioskodawca zostanie wezwany do ich</w:t>
      </w:r>
      <w:r w:rsidR="009A3D9F" w:rsidRPr="00B46F7A">
        <w:rPr>
          <w:rFonts w:asciiTheme="minorHAnsi" w:hAnsiTheme="minorHAnsi"/>
        </w:rPr>
        <w:t xml:space="preserve"> uzupełnienia w terminie </w:t>
      </w:r>
      <w:r w:rsidR="009F7328" w:rsidRPr="00B46F7A">
        <w:rPr>
          <w:rFonts w:asciiTheme="minorHAnsi" w:hAnsiTheme="minorHAnsi"/>
        </w:rPr>
        <w:t>wyznaczonym przez organ</w:t>
      </w:r>
      <w:r w:rsidR="00AA5CF1" w:rsidRPr="00B46F7A">
        <w:rPr>
          <w:rFonts w:asciiTheme="minorHAnsi" w:hAnsiTheme="minorHAnsi"/>
        </w:rPr>
        <w:t>.</w:t>
      </w:r>
    </w:p>
    <w:p w:rsidR="00B46F7A" w:rsidRPr="00B46F7A" w:rsidRDefault="00B46F7A" w:rsidP="00B46F7A">
      <w:pPr>
        <w:pStyle w:val="Default"/>
        <w:numPr>
          <w:ilvl w:val="0"/>
          <w:numId w:val="5"/>
        </w:numPr>
        <w:spacing w:line="276" w:lineRule="auto"/>
        <w:jc w:val="both"/>
        <w:rPr>
          <w:rFonts w:asciiTheme="minorHAnsi" w:hAnsiTheme="minorHAnsi"/>
        </w:rPr>
      </w:pPr>
      <w:r w:rsidRPr="00B46F7A">
        <w:rPr>
          <w:rFonts w:asciiTheme="minorHAnsi" w:hAnsiTheme="minorHAnsi"/>
        </w:rPr>
        <w:t>W przypadku gdy określenie rodzajów odpadów jest niewystarczające do ustalenia zagrożeń, jakie te odpady mogą powodować dla życia lub zdrowia ludzi oraz dla środowiska, właściwy organ może wezwać wnioskodawcę do podania podstawowego składu chemicznego i właściwości odpadów.</w:t>
      </w:r>
    </w:p>
    <w:p w:rsidR="009A3D9F" w:rsidRPr="00B46F7A" w:rsidRDefault="008F17C0" w:rsidP="00B46F7A">
      <w:pPr>
        <w:pStyle w:val="Akapitzlist"/>
        <w:numPr>
          <w:ilvl w:val="0"/>
          <w:numId w:val="5"/>
        </w:numPr>
        <w:autoSpaceDE w:val="0"/>
        <w:autoSpaceDN w:val="0"/>
        <w:adjustRightInd w:val="0"/>
        <w:spacing w:after="0"/>
        <w:jc w:val="both"/>
        <w:rPr>
          <w:rFonts w:asciiTheme="minorHAnsi" w:hAnsiTheme="minorHAnsi" w:cs="Calibri"/>
          <w:sz w:val="24"/>
          <w:szCs w:val="24"/>
          <w:vertAlign w:val="superscript"/>
        </w:rPr>
      </w:pPr>
      <w:r w:rsidRPr="00B46F7A">
        <w:rPr>
          <w:rFonts w:asciiTheme="minorHAnsi" w:hAnsiTheme="minorHAnsi"/>
          <w:sz w:val="24"/>
          <w:szCs w:val="24"/>
        </w:rPr>
        <w:t xml:space="preserve">Poprzez </w:t>
      </w:r>
      <w:r w:rsidR="001537A0" w:rsidRPr="00B46F7A">
        <w:rPr>
          <w:rFonts w:asciiTheme="minorHAnsi" w:hAnsiTheme="minorHAnsi"/>
          <w:b/>
          <w:sz w:val="24"/>
          <w:szCs w:val="24"/>
        </w:rPr>
        <w:t>przetwarzanie odpadów</w:t>
      </w:r>
      <w:r w:rsidR="001537A0" w:rsidRPr="00B46F7A">
        <w:rPr>
          <w:rFonts w:asciiTheme="minorHAnsi" w:hAnsiTheme="minorHAnsi"/>
          <w:sz w:val="24"/>
          <w:szCs w:val="24"/>
        </w:rPr>
        <w:t xml:space="preserve"> </w:t>
      </w:r>
      <w:r w:rsidR="009A3D9F" w:rsidRPr="00B46F7A">
        <w:rPr>
          <w:rFonts w:asciiTheme="minorHAnsi" w:hAnsiTheme="minorHAnsi" w:cs="TimesNewRomanPSMT"/>
          <w:sz w:val="24"/>
          <w:szCs w:val="24"/>
        </w:rPr>
        <w:t xml:space="preserve">rozumie się procesy odzysku </w:t>
      </w:r>
      <w:r w:rsidR="00326FB8" w:rsidRPr="00B46F7A">
        <w:rPr>
          <w:rFonts w:asciiTheme="minorHAnsi" w:hAnsiTheme="minorHAnsi" w:cs="TimesNewRomanPSMT"/>
          <w:sz w:val="24"/>
          <w:szCs w:val="24"/>
        </w:rPr>
        <w:br/>
      </w:r>
      <w:r w:rsidR="009A3D9F" w:rsidRPr="00B46F7A">
        <w:rPr>
          <w:rFonts w:asciiTheme="minorHAnsi" w:hAnsiTheme="minorHAnsi" w:cs="TimesNewRomanPSMT"/>
          <w:sz w:val="24"/>
          <w:szCs w:val="24"/>
        </w:rPr>
        <w:t xml:space="preserve">lub unieszkodliwiania, w tym przygotowanie poprzedzające odzysk </w:t>
      </w:r>
      <w:r w:rsidR="00326FB8" w:rsidRPr="00B46F7A">
        <w:rPr>
          <w:rFonts w:asciiTheme="minorHAnsi" w:hAnsiTheme="minorHAnsi" w:cs="TimesNewRomanPSMT"/>
          <w:sz w:val="24"/>
          <w:szCs w:val="24"/>
        </w:rPr>
        <w:br/>
      </w:r>
      <w:r w:rsidR="009A3D9F" w:rsidRPr="00B46F7A">
        <w:rPr>
          <w:rFonts w:asciiTheme="minorHAnsi" w:hAnsiTheme="minorHAnsi" w:cs="TimesNewRomanPSMT"/>
          <w:sz w:val="24"/>
          <w:szCs w:val="24"/>
        </w:rPr>
        <w:t>lub unieszkodliwianie.</w:t>
      </w:r>
    </w:p>
    <w:p w:rsidR="00AA5CF1" w:rsidRPr="00B46F7A" w:rsidRDefault="00AA5CF1" w:rsidP="00B46F7A">
      <w:pPr>
        <w:pStyle w:val="Akapitzlist"/>
        <w:numPr>
          <w:ilvl w:val="0"/>
          <w:numId w:val="5"/>
        </w:numPr>
        <w:autoSpaceDE w:val="0"/>
        <w:autoSpaceDN w:val="0"/>
        <w:adjustRightInd w:val="0"/>
        <w:spacing w:after="0"/>
        <w:jc w:val="both"/>
        <w:rPr>
          <w:rFonts w:asciiTheme="minorHAnsi" w:hAnsiTheme="minorHAnsi" w:cs="TimesNewRomanPSMT"/>
          <w:sz w:val="24"/>
          <w:szCs w:val="24"/>
        </w:rPr>
      </w:pPr>
      <w:r w:rsidRPr="00B46F7A">
        <w:rPr>
          <w:rFonts w:asciiTheme="minorHAnsi" w:hAnsiTheme="minorHAnsi"/>
          <w:sz w:val="24"/>
          <w:szCs w:val="24"/>
        </w:rPr>
        <w:t xml:space="preserve">W ramach zbierania odpadów maksymalna łączna masa wszystkich rodzajów odpadów, które w tym samym czasie mogą być magazynowane, nie może przekroczyć połowy maksymalnej łącznej masy wszystkich rodzajów odpadów, które mogą być magazynowane w okresie roku, określonej w zezwoleniu na zbieranie odpadów </w:t>
      </w:r>
      <w:r w:rsidRPr="00B46F7A">
        <w:rPr>
          <w:rFonts w:asciiTheme="minorHAnsi" w:hAnsiTheme="minorHAnsi"/>
          <w:sz w:val="24"/>
          <w:szCs w:val="24"/>
        </w:rPr>
        <w:br/>
        <w:t>lub zezwoleniu na przetwarzanie odpadów lub pozwoleniu na wytwarzanie odpadów uwzględniającym zbieranie lub przetwarzanie odpadów.</w:t>
      </w:r>
    </w:p>
    <w:p w:rsidR="002703AF" w:rsidRDefault="00AA5CF1" w:rsidP="002703AF">
      <w:pPr>
        <w:pStyle w:val="Akapitzlist"/>
        <w:numPr>
          <w:ilvl w:val="0"/>
          <w:numId w:val="5"/>
        </w:numPr>
        <w:spacing w:after="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Zezwolenie na przetwarzanie odpadów, jest wydawane po przeprowadzeniu przez wojewódzkiego inspektora ochrony środowiska, z udziałem przedstawiciela właściwego organu, kontroli instalacji, obiektu budowlanego lub jego części lub miejsc magazynowania odpadów, w których ma być prowadzone przetwarzanie odpadów, </w:t>
      </w:r>
      <w:r w:rsidRPr="00B46F7A">
        <w:rPr>
          <w:rFonts w:asciiTheme="minorHAnsi" w:eastAsia="Times New Roman" w:hAnsiTheme="minorHAnsi"/>
          <w:sz w:val="24"/>
          <w:szCs w:val="24"/>
          <w:lang w:eastAsia="pl-PL"/>
        </w:rPr>
        <w:br/>
        <w:t>w zakresie spełniania wymagań określonych w przepisach ochrony środowiska.</w:t>
      </w:r>
    </w:p>
    <w:p w:rsidR="002703AF" w:rsidRDefault="00AA5CF1" w:rsidP="002703AF">
      <w:pPr>
        <w:pStyle w:val="Akapitzlist"/>
        <w:spacing w:after="0"/>
        <w:ind w:left="644"/>
        <w:jc w:val="both"/>
        <w:rPr>
          <w:rFonts w:asciiTheme="minorHAnsi" w:hAnsiTheme="minorHAnsi"/>
          <w:sz w:val="24"/>
          <w:szCs w:val="24"/>
        </w:rPr>
      </w:pPr>
      <w:r w:rsidRPr="002703AF">
        <w:rPr>
          <w:rFonts w:asciiTheme="minorHAnsi" w:hAnsiTheme="minorHAnsi"/>
          <w:sz w:val="24"/>
          <w:szCs w:val="24"/>
        </w:rPr>
        <w:t xml:space="preserve">Przepisów dotyczących przeprowadzania kontroli przez </w:t>
      </w:r>
      <w:r w:rsidRPr="002703AF">
        <w:rPr>
          <w:rFonts w:asciiTheme="minorHAnsi" w:eastAsia="Times New Roman" w:hAnsiTheme="minorHAnsi"/>
          <w:sz w:val="24"/>
          <w:szCs w:val="24"/>
          <w:lang w:eastAsia="pl-PL"/>
        </w:rPr>
        <w:t>wojewódzkiego inspektora ochrony środowiska</w:t>
      </w:r>
      <w:r w:rsidRPr="002703AF">
        <w:rPr>
          <w:rFonts w:asciiTheme="minorHAnsi" w:hAnsiTheme="minorHAnsi"/>
          <w:sz w:val="24"/>
          <w:szCs w:val="24"/>
        </w:rPr>
        <w:t xml:space="preserve"> nie stosuje się gdy zezwolenie na przetwarzanie odpadów dotyczy przygotowania do ponownego użycia.</w:t>
      </w:r>
    </w:p>
    <w:p w:rsidR="00AA5CF1" w:rsidRPr="002703AF" w:rsidRDefault="00AA5CF1" w:rsidP="002703AF">
      <w:pPr>
        <w:pStyle w:val="Akapitzlist"/>
        <w:numPr>
          <w:ilvl w:val="0"/>
          <w:numId w:val="21"/>
        </w:numPr>
        <w:spacing w:after="0"/>
        <w:ind w:left="641" w:hanging="357"/>
        <w:jc w:val="both"/>
        <w:rPr>
          <w:rFonts w:asciiTheme="minorHAnsi" w:hAnsiTheme="minorHAnsi"/>
          <w:sz w:val="24"/>
          <w:szCs w:val="24"/>
        </w:rPr>
      </w:pPr>
      <w:r w:rsidRPr="002703AF">
        <w:rPr>
          <w:rFonts w:asciiTheme="minorHAnsi" w:eastAsia="Times New Roman" w:hAnsiTheme="minorHAnsi"/>
          <w:sz w:val="24"/>
          <w:szCs w:val="24"/>
          <w:lang w:eastAsia="pl-PL"/>
        </w:rPr>
        <w:t xml:space="preserve">Zezwolenie na </w:t>
      </w:r>
      <w:r w:rsidR="00BA6101" w:rsidRPr="002703AF">
        <w:rPr>
          <w:rFonts w:asciiTheme="minorHAnsi" w:eastAsia="Times New Roman" w:hAnsiTheme="minorHAnsi"/>
          <w:sz w:val="24"/>
          <w:szCs w:val="24"/>
          <w:lang w:eastAsia="pl-PL"/>
        </w:rPr>
        <w:t>przetwarzanie</w:t>
      </w:r>
      <w:r w:rsidRPr="002703AF">
        <w:rPr>
          <w:rFonts w:asciiTheme="minorHAnsi" w:eastAsia="Times New Roman" w:hAnsiTheme="minorHAnsi"/>
          <w:sz w:val="24"/>
          <w:szCs w:val="24"/>
          <w:lang w:eastAsia="pl-PL"/>
        </w:rPr>
        <w:t xml:space="preserve"> odpadów jest wydawane po przeprowadzeniu przez komendanta powiatowego (miejskiego) Państwowej Straży Pożarnej kontroli instalacji, obiektu budowlanego lub jego części lub miejsc magazynowania odpadów, w których ma być prowadzone przetwarzanie odpadów, w zakresie spełniania wymagań określonych w przepisach dotyczących ochrony przeciwpożarowej oraz w zakresie zgodności z warunkami ochrony przeciwpożarowej, o których mowa w operacie przeciwpożarowym, o którym mowa w art. 42 ust. 4b pkt 1, oraz w postanowieniu, </w:t>
      </w:r>
      <w:r w:rsidR="00BA6101" w:rsidRPr="002703AF">
        <w:rPr>
          <w:rFonts w:asciiTheme="minorHAnsi" w:eastAsia="Times New Roman" w:hAnsiTheme="minorHAnsi"/>
          <w:sz w:val="24"/>
          <w:szCs w:val="24"/>
          <w:lang w:eastAsia="pl-PL"/>
        </w:rPr>
        <w:br/>
      </w:r>
      <w:r w:rsidRPr="002703AF">
        <w:rPr>
          <w:rFonts w:asciiTheme="minorHAnsi" w:eastAsia="Times New Roman" w:hAnsiTheme="minorHAnsi"/>
          <w:sz w:val="24"/>
          <w:szCs w:val="24"/>
          <w:lang w:eastAsia="pl-PL"/>
        </w:rPr>
        <w:t>o którym mowa w art. 42 ust. 4c ustawy o odpadach.</w:t>
      </w:r>
    </w:p>
    <w:p w:rsidR="00BA6101" w:rsidRPr="00B46F7A" w:rsidRDefault="00AA5CF1" w:rsidP="004B5302">
      <w:pPr>
        <w:pStyle w:val="Akapitzlist"/>
        <w:spacing w:after="0"/>
        <w:ind w:left="641"/>
        <w:jc w:val="both"/>
        <w:rPr>
          <w:rFonts w:asciiTheme="minorHAnsi" w:hAnsiTheme="minorHAnsi"/>
          <w:sz w:val="24"/>
          <w:szCs w:val="24"/>
        </w:rPr>
      </w:pPr>
      <w:r w:rsidRPr="00B46F7A">
        <w:rPr>
          <w:rFonts w:asciiTheme="minorHAnsi" w:hAnsiTheme="minorHAnsi"/>
          <w:sz w:val="24"/>
          <w:szCs w:val="24"/>
        </w:rPr>
        <w:t>Przepisów dotyczących przeprowadzania kontroli przez ko</w:t>
      </w:r>
      <w:r w:rsidR="004B5302">
        <w:rPr>
          <w:rFonts w:asciiTheme="minorHAnsi" w:hAnsiTheme="minorHAnsi"/>
          <w:sz w:val="24"/>
          <w:szCs w:val="24"/>
        </w:rPr>
        <w:t>mendanta powiatowego</w:t>
      </w:r>
      <w:r w:rsidRPr="00B46F7A">
        <w:rPr>
          <w:rFonts w:asciiTheme="minorHAnsi" w:hAnsiTheme="minorHAnsi"/>
          <w:sz w:val="24"/>
          <w:szCs w:val="24"/>
        </w:rPr>
        <w:t xml:space="preserve">(miejskiego) Państwowej Straży Pożarnej nie stosuje się w przypadku </w:t>
      </w:r>
      <w:r w:rsidRPr="00B46F7A">
        <w:rPr>
          <w:rFonts w:asciiTheme="minorHAnsi" w:hAnsiTheme="minorHAnsi"/>
          <w:sz w:val="24"/>
          <w:szCs w:val="24"/>
        </w:rPr>
        <w:lastRenderedPageBreak/>
        <w:t xml:space="preserve">zezwoleń na </w:t>
      </w:r>
      <w:r w:rsidR="00BA6101" w:rsidRPr="00B46F7A">
        <w:rPr>
          <w:rFonts w:asciiTheme="minorHAnsi" w:hAnsiTheme="minorHAnsi"/>
          <w:sz w:val="24"/>
          <w:szCs w:val="24"/>
        </w:rPr>
        <w:t>przetwarzanie</w:t>
      </w:r>
      <w:r w:rsidRPr="00B46F7A">
        <w:rPr>
          <w:rFonts w:asciiTheme="minorHAnsi" w:hAnsiTheme="minorHAnsi"/>
          <w:sz w:val="24"/>
          <w:szCs w:val="24"/>
        </w:rPr>
        <w:t xml:space="preserve"> odpadów, które dotyc</w:t>
      </w:r>
      <w:r w:rsidR="004B5302">
        <w:rPr>
          <w:rFonts w:asciiTheme="minorHAnsi" w:hAnsiTheme="minorHAnsi"/>
          <w:sz w:val="24"/>
          <w:szCs w:val="24"/>
        </w:rPr>
        <w:t>zą wyłącznie odpadów niepalnych oraz odzysku poza instalacjami i urządzeniami lub przygotowania do ponownego użycia.</w:t>
      </w:r>
    </w:p>
    <w:p w:rsidR="00F21782" w:rsidRPr="00B46F7A" w:rsidRDefault="00326FB8" w:rsidP="004B5302">
      <w:pPr>
        <w:pStyle w:val="Akapitzlist"/>
        <w:numPr>
          <w:ilvl w:val="0"/>
          <w:numId w:val="14"/>
        </w:numPr>
        <w:spacing w:after="0"/>
        <w:ind w:left="641" w:hanging="357"/>
        <w:jc w:val="both"/>
        <w:rPr>
          <w:rFonts w:asciiTheme="minorHAnsi" w:eastAsia="Times New Roman" w:hAnsiTheme="minorHAnsi"/>
          <w:sz w:val="24"/>
          <w:szCs w:val="24"/>
          <w:lang w:eastAsia="pl-PL"/>
        </w:rPr>
      </w:pPr>
      <w:r w:rsidRPr="00B46F7A">
        <w:rPr>
          <w:rFonts w:asciiTheme="minorHAnsi" w:eastAsia="Times New Roman" w:hAnsiTheme="minorHAnsi"/>
          <w:bCs/>
          <w:sz w:val="24"/>
          <w:szCs w:val="24"/>
          <w:lang w:eastAsia="pl-PL"/>
        </w:rPr>
        <w:t>Z</w:t>
      </w:r>
      <w:r w:rsidR="00F21782" w:rsidRPr="00B46F7A">
        <w:rPr>
          <w:rFonts w:asciiTheme="minorHAnsi" w:eastAsia="Times New Roman" w:hAnsiTheme="minorHAnsi"/>
          <w:bCs/>
          <w:sz w:val="24"/>
          <w:szCs w:val="24"/>
          <w:lang w:eastAsia="pl-PL"/>
        </w:rPr>
        <w:t>ałącznik nr 1 do ustawy o odpadach</w:t>
      </w:r>
    </w:p>
    <w:p w:rsidR="00326FB8" w:rsidRPr="00B46F7A" w:rsidRDefault="00326FB8" w:rsidP="00B46F7A">
      <w:pPr>
        <w:spacing w:after="0"/>
        <w:ind w:left="720"/>
        <w:jc w:val="center"/>
        <w:rPr>
          <w:rFonts w:asciiTheme="minorHAnsi" w:eastAsia="Times New Roman" w:hAnsiTheme="minorHAnsi"/>
          <w:bCs/>
          <w:sz w:val="24"/>
          <w:szCs w:val="24"/>
          <w:lang w:eastAsia="pl-PL"/>
        </w:rPr>
      </w:pPr>
    </w:p>
    <w:p w:rsidR="00F21782" w:rsidRDefault="00F21782" w:rsidP="00B46F7A">
      <w:pPr>
        <w:spacing w:after="0"/>
        <w:ind w:left="720"/>
        <w:jc w:val="center"/>
        <w:rPr>
          <w:rFonts w:asciiTheme="minorHAnsi" w:eastAsia="Times New Roman" w:hAnsiTheme="minorHAnsi"/>
          <w:bCs/>
          <w:sz w:val="24"/>
          <w:szCs w:val="24"/>
          <w:lang w:eastAsia="pl-PL"/>
        </w:rPr>
      </w:pPr>
      <w:r w:rsidRPr="00B46F7A">
        <w:rPr>
          <w:rFonts w:asciiTheme="minorHAnsi" w:eastAsia="Times New Roman" w:hAnsiTheme="minorHAnsi"/>
          <w:bCs/>
          <w:sz w:val="24"/>
          <w:szCs w:val="24"/>
          <w:lang w:eastAsia="pl-PL"/>
        </w:rPr>
        <w:t>NIEWYCZERPUJĄCY WYKAZ PROCESÓW ODZYSKU</w:t>
      </w:r>
    </w:p>
    <w:p w:rsidR="004B5302" w:rsidRPr="00B46F7A" w:rsidRDefault="004B5302" w:rsidP="00B46F7A">
      <w:pPr>
        <w:spacing w:after="0"/>
        <w:ind w:left="720"/>
        <w:jc w:val="center"/>
        <w:rPr>
          <w:rFonts w:asciiTheme="minorHAnsi" w:eastAsia="Times New Roman" w:hAnsiTheme="minorHAnsi"/>
          <w:bCs/>
          <w:sz w:val="24"/>
          <w:szCs w:val="24"/>
          <w:lang w:eastAsia="pl-PL"/>
        </w:rPr>
      </w:pPr>
    </w:p>
    <w:p w:rsidR="00520922" w:rsidRPr="00B46F7A" w:rsidRDefault="00520922" w:rsidP="00B46F7A">
      <w:pPr>
        <w:pStyle w:val="Bezodstpw"/>
        <w:spacing w:line="276" w:lineRule="auto"/>
        <w:ind w:left="1276" w:hanging="567"/>
        <w:jc w:val="both"/>
        <w:rPr>
          <w:rFonts w:asciiTheme="minorHAnsi" w:hAnsiTheme="minorHAnsi"/>
          <w:sz w:val="24"/>
          <w:szCs w:val="24"/>
          <w:lang w:eastAsia="pl-PL"/>
        </w:rPr>
      </w:pPr>
      <w:r w:rsidRPr="00B46F7A">
        <w:rPr>
          <w:rFonts w:asciiTheme="minorHAnsi" w:hAnsiTheme="minorHAnsi"/>
          <w:sz w:val="24"/>
          <w:szCs w:val="24"/>
          <w:lang w:eastAsia="pl-PL"/>
        </w:rPr>
        <w:t xml:space="preserve">R1 </w:t>
      </w:r>
      <w:r w:rsidR="006B20D4" w:rsidRPr="00B46F7A">
        <w:rPr>
          <w:rFonts w:asciiTheme="minorHAnsi" w:hAnsiTheme="minorHAnsi"/>
          <w:sz w:val="24"/>
          <w:szCs w:val="24"/>
          <w:lang w:eastAsia="pl-PL"/>
        </w:rPr>
        <w:tab/>
      </w:r>
      <w:r w:rsidRPr="00B46F7A">
        <w:rPr>
          <w:rFonts w:asciiTheme="minorHAnsi" w:hAnsiTheme="minorHAnsi"/>
          <w:sz w:val="24"/>
          <w:szCs w:val="24"/>
          <w:lang w:eastAsia="pl-PL"/>
        </w:rPr>
        <w:t>Wykorzystanie głównie jako paliwa lub innego środka wytwarzania energii</w:t>
      </w:r>
      <w:r w:rsidRPr="00B46F7A">
        <w:rPr>
          <w:rFonts w:asciiTheme="minorHAnsi" w:hAnsiTheme="minorHAnsi"/>
          <w:sz w:val="24"/>
          <w:szCs w:val="24"/>
          <w:vertAlign w:val="superscript"/>
          <w:lang w:eastAsia="pl-PL"/>
        </w:rPr>
        <w:t>(*)</w:t>
      </w:r>
    </w:p>
    <w:p w:rsidR="00BA6101" w:rsidRPr="00B46F7A" w:rsidRDefault="00520922" w:rsidP="00B46F7A">
      <w:pPr>
        <w:pStyle w:val="Bezodstpw"/>
        <w:spacing w:line="276" w:lineRule="auto"/>
        <w:ind w:left="1276" w:hanging="567"/>
        <w:jc w:val="both"/>
        <w:rPr>
          <w:rFonts w:asciiTheme="minorHAnsi" w:hAnsiTheme="minorHAnsi"/>
          <w:sz w:val="24"/>
          <w:szCs w:val="24"/>
          <w:lang w:eastAsia="pl-PL"/>
        </w:rPr>
      </w:pPr>
      <w:r w:rsidRPr="00B46F7A">
        <w:rPr>
          <w:rFonts w:asciiTheme="minorHAnsi" w:hAnsiTheme="minorHAnsi"/>
          <w:sz w:val="24"/>
          <w:szCs w:val="24"/>
          <w:lang w:eastAsia="pl-PL"/>
        </w:rPr>
        <w:t xml:space="preserve">R2 </w:t>
      </w:r>
      <w:r w:rsidR="006B20D4" w:rsidRPr="00B46F7A">
        <w:rPr>
          <w:rFonts w:asciiTheme="minorHAnsi" w:hAnsiTheme="minorHAnsi"/>
          <w:sz w:val="24"/>
          <w:szCs w:val="24"/>
          <w:lang w:eastAsia="pl-PL"/>
        </w:rPr>
        <w:tab/>
      </w:r>
      <w:r w:rsidRPr="00B46F7A">
        <w:rPr>
          <w:rFonts w:asciiTheme="minorHAnsi" w:hAnsiTheme="minorHAnsi"/>
          <w:sz w:val="24"/>
          <w:szCs w:val="24"/>
          <w:lang w:eastAsia="pl-PL"/>
        </w:rPr>
        <w:t>Odzysk/regeneracja rozpuszczalników</w:t>
      </w:r>
    </w:p>
    <w:p w:rsidR="00520922" w:rsidRPr="00B46F7A" w:rsidRDefault="00520922" w:rsidP="00B46F7A">
      <w:pPr>
        <w:pStyle w:val="Bezodstpw"/>
        <w:spacing w:line="276" w:lineRule="auto"/>
        <w:ind w:left="1276" w:hanging="567"/>
        <w:jc w:val="both"/>
        <w:rPr>
          <w:rFonts w:asciiTheme="minorHAnsi" w:hAnsiTheme="minorHAnsi"/>
          <w:sz w:val="24"/>
          <w:szCs w:val="24"/>
          <w:lang w:eastAsia="pl-PL"/>
        </w:rPr>
      </w:pPr>
      <w:r w:rsidRPr="00B46F7A">
        <w:rPr>
          <w:rFonts w:asciiTheme="minorHAnsi" w:hAnsiTheme="minorHAnsi"/>
          <w:sz w:val="24"/>
          <w:szCs w:val="24"/>
          <w:lang w:eastAsia="pl-PL"/>
        </w:rPr>
        <w:t>R3</w:t>
      </w:r>
      <w:r w:rsidR="006B20D4" w:rsidRPr="00B46F7A">
        <w:rPr>
          <w:rFonts w:asciiTheme="minorHAnsi" w:hAnsiTheme="minorHAnsi"/>
          <w:sz w:val="24"/>
          <w:szCs w:val="24"/>
          <w:lang w:eastAsia="pl-PL"/>
        </w:rPr>
        <w:tab/>
      </w:r>
      <w:r w:rsidRPr="00B46F7A">
        <w:rPr>
          <w:rFonts w:asciiTheme="minorHAnsi" w:hAnsiTheme="minorHAnsi"/>
          <w:sz w:val="24"/>
          <w:szCs w:val="24"/>
          <w:lang w:eastAsia="pl-PL"/>
        </w:rPr>
        <w:t>Recykling lub odzysk substancji organicznych, które nie są stosowane jako rozpuszczalniki (w tym kompostowanie i inne biologiczne procesy przekształcania)</w:t>
      </w:r>
      <w:r w:rsidRPr="00B46F7A">
        <w:rPr>
          <w:rFonts w:asciiTheme="minorHAnsi" w:hAnsiTheme="minorHAnsi"/>
          <w:sz w:val="24"/>
          <w:szCs w:val="24"/>
          <w:vertAlign w:val="superscript"/>
          <w:lang w:eastAsia="pl-PL"/>
        </w:rPr>
        <w:t>(**)</w:t>
      </w:r>
    </w:p>
    <w:p w:rsidR="00520922" w:rsidRPr="00B46F7A" w:rsidRDefault="00520922" w:rsidP="00B46F7A">
      <w:pPr>
        <w:pStyle w:val="Bezodstpw"/>
        <w:spacing w:line="276" w:lineRule="auto"/>
        <w:ind w:left="1276" w:hanging="567"/>
        <w:jc w:val="both"/>
        <w:rPr>
          <w:rFonts w:asciiTheme="minorHAnsi" w:hAnsiTheme="minorHAnsi"/>
          <w:sz w:val="24"/>
          <w:szCs w:val="24"/>
          <w:lang w:eastAsia="pl-PL"/>
        </w:rPr>
      </w:pPr>
      <w:r w:rsidRPr="00B46F7A">
        <w:rPr>
          <w:rFonts w:asciiTheme="minorHAnsi" w:hAnsiTheme="minorHAnsi"/>
          <w:sz w:val="24"/>
          <w:szCs w:val="24"/>
          <w:lang w:eastAsia="pl-PL"/>
        </w:rPr>
        <w:t xml:space="preserve">R4 </w:t>
      </w:r>
      <w:r w:rsidR="006B20D4" w:rsidRPr="00B46F7A">
        <w:rPr>
          <w:rFonts w:asciiTheme="minorHAnsi" w:hAnsiTheme="minorHAnsi"/>
          <w:sz w:val="24"/>
          <w:szCs w:val="24"/>
          <w:lang w:eastAsia="pl-PL"/>
        </w:rPr>
        <w:tab/>
      </w:r>
      <w:r w:rsidRPr="00B46F7A">
        <w:rPr>
          <w:rFonts w:asciiTheme="minorHAnsi" w:hAnsiTheme="minorHAnsi"/>
          <w:sz w:val="24"/>
          <w:szCs w:val="24"/>
          <w:lang w:eastAsia="pl-PL"/>
        </w:rPr>
        <w:t>Recykling lub odzysk metali i związków metali</w:t>
      </w:r>
    </w:p>
    <w:p w:rsidR="00520922" w:rsidRPr="00B46F7A" w:rsidRDefault="00520922" w:rsidP="00B46F7A">
      <w:pPr>
        <w:pStyle w:val="Bezodstpw"/>
        <w:spacing w:line="276" w:lineRule="auto"/>
        <w:ind w:left="1276" w:hanging="567"/>
        <w:jc w:val="both"/>
        <w:rPr>
          <w:rFonts w:asciiTheme="minorHAnsi" w:hAnsiTheme="minorHAnsi"/>
          <w:sz w:val="24"/>
          <w:szCs w:val="24"/>
          <w:lang w:eastAsia="pl-PL"/>
        </w:rPr>
      </w:pPr>
      <w:r w:rsidRPr="00B46F7A">
        <w:rPr>
          <w:rFonts w:asciiTheme="minorHAnsi" w:hAnsiTheme="minorHAnsi"/>
          <w:sz w:val="24"/>
          <w:szCs w:val="24"/>
          <w:lang w:eastAsia="pl-PL"/>
        </w:rPr>
        <w:t xml:space="preserve">R5 </w:t>
      </w:r>
      <w:r w:rsidR="006B20D4" w:rsidRPr="00B46F7A">
        <w:rPr>
          <w:rFonts w:asciiTheme="minorHAnsi" w:hAnsiTheme="minorHAnsi"/>
          <w:sz w:val="24"/>
          <w:szCs w:val="24"/>
          <w:lang w:eastAsia="pl-PL"/>
        </w:rPr>
        <w:tab/>
      </w:r>
      <w:r w:rsidRPr="00B46F7A">
        <w:rPr>
          <w:rFonts w:asciiTheme="minorHAnsi" w:hAnsiTheme="minorHAnsi"/>
          <w:sz w:val="24"/>
          <w:szCs w:val="24"/>
          <w:lang w:eastAsia="pl-PL"/>
        </w:rPr>
        <w:t>Recykling lub odzysk innych materiałów nieorganicznych</w:t>
      </w:r>
      <w:r w:rsidRPr="00B46F7A">
        <w:rPr>
          <w:rFonts w:asciiTheme="minorHAnsi" w:hAnsiTheme="minorHAnsi"/>
          <w:sz w:val="24"/>
          <w:szCs w:val="24"/>
          <w:vertAlign w:val="superscript"/>
          <w:lang w:eastAsia="pl-PL"/>
        </w:rPr>
        <w:t>(***)</w:t>
      </w:r>
    </w:p>
    <w:p w:rsidR="00520922" w:rsidRPr="00B46F7A" w:rsidRDefault="00520922" w:rsidP="00B46F7A">
      <w:pPr>
        <w:pStyle w:val="Bezodstpw"/>
        <w:spacing w:line="276" w:lineRule="auto"/>
        <w:ind w:left="1276" w:hanging="567"/>
        <w:jc w:val="both"/>
        <w:rPr>
          <w:rFonts w:asciiTheme="minorHAnsi" w:hAnsiTheme="minorHAnsi"/>
          <w:sz w:val="24"/>
          <w:szCs w:val="24"/>
          <w:lang w:eastAsia="pl-PL"/>
        </w:rPr>
      </w:pPr>
      <w:r w:rsidRPr="00B46F7A">
        <w:rPr>
          <w:rFonts w:asciiTheme="minorHAnsi" w:hAnsiTheme="minorHAnsi"/>
          <w:sz w:val="24"/>
          <w:szCs w:val="24"/>
          <w:lang w:eastAsia="pl-PL"/>
        </w:rPr>
        <w:t xml:space="preserve">R6 </w:t>
      </w:r>
      <w:r w:rsidR="006B20D4" w:rsidRPr="00B46F7A">
        <w:rPr>
          <w:rFonts w:asciiTheme="minorHAnsi" w:hAnsiTheme="minorHAnsi"/>
          <w:sz w:val="24"/>
          <w:szCs w:val="24"/>
          <w:lang w:eastAsia="pl-PL"/>
        </w:rPr>
        <w:tab/>
      </w:r>
      <w:r w:rsidRPr="00B46F7A">
        <w:rPr>
          <w:rFonts w:asciiTheme="minorHAnsi" w:hAnsiTheme="minorHAnsi"/>
          <w:sz w:val="24"/>
          <w:szCs w:val="24"/>
          <w:lang w:eastAsia="pl-PL"/>
        </w:rPr>
        <w:t>Regeneracja kwasów lub zasad</w:t>
      </w:r>
    </w:p>
    <w:p w:rsidR="00520922" w:rsidRPr="00B46F7A" w:rsidRDefault="00520922" w:rsidP="00B46F7A">
      <w:pPr>
        <w:pStyle w:val="Bezodstpw"/>
        <w:spacing w:line="276" w:lineRule="auto"/>
        <w:ind w:left="1276" w:hanging="567"/>
        <w:jc w:val="both"/>
        <w:rPr>
          <w:rFonts w:asciiTheme="minorHAnsi" w:hAnsiTheme="minorHAnsi"/>
          <w:sz w:val="24"/>
          <w:szCs w:val="24"/>
          <w:lang w:eastAsia="pl-PL"/>
        </w:rPr>
      </w:pPr>
      <w:r w:rsidRPr="00B46F7A">
        <w:rPr>
          <w:rFonts w:asciiTheme="minorHAnsi" w:hAnsiTheme="minorHAnsi"/>
          <w:sz w:val="24"/>
          <w:szCs w:val="24"/>
          <w:lang w:eastAsia="pl-PL"/>
        </w:rPr>
        <w:t xml:space="preserve">R7 </w:t>
      </w:r>
      <w:r w:rsidR="006B20D4" w:rsidRPr="00B46F7A">
        <w:rPr>
          <w:rFonts w:asciiTheme="minorHAnsi" w:hAnsiTheme="minorHAnsi"/>
          <w:sz w:val="24"/>
          <w:szCs w:val="24"/>
          <w:lang w:eastAsia="pl-PL"/>
        </w:rPr>
        <w:tab/>
      </w:r>
      <w:r w:rsidRPr="00B46F7A">
        <w:rPr>
          <w:rFonts w:asciiTheme="minorHAnsi" w:hAnsiTheme="minorHAnsi"/>
          <w:sz w:val="24"/>
          <w:szCs w:val="24"/>
          <w:lang w:eastAsia="pl-PL"/>
        </w:rPr>
        <w:t>Odzysk składników stosowanych do redukcji zanieczyszczeń</w:t>
      </w:r>
    </w:p>
    <w:p w:rsidR="00520922" w:rsidRPr="00B46F7A" w:rsidRDefault="00520922" w:rsidP="00B46F7A">
      <w:pPr>
        <w:pStyle w:val="Bezodstpw"/>
        <w:spacing w:line="276" w:lineRule="auto"/>
        <w:ind w:left="1276" w:hanging="567"/>
        <w:jc w:val="both"/>
        <w:rPr>
          <w:rFonts w:asciiTheme="minorHAnsi" w:hAnsiTheme="minorHAnsi"/>
          <w:sz w:val="24"/>
          <w:szCs w:val="24"/>
          <w:lang w:eastAsia="pl-PL"/>
        </w:rPr>
      </w:pPr>
      <w:r w:rsidRPr="00B46F7A">
        <w:rPr>
          <w:rFonts w:asciiTheme="minorHAnsi" w:hAnsiTheme="minorHAnsi"/>
          <w:sz w:val="24"/>
          <w:szCs w:val="24"/>
          <w:lang w:eastAsia="pl-PL"/>
        </w:rPr>
        <w:t xml:space="preserve">R8 </w:t>
      </w:r>
      <w:r w:rsidR="006B20D4" w:rsidRPr="00B46F7A">
        <w:rPr>
          <w:rFonts w:asciiTheme="minorHAnsi" w:hAnsiTheme="minorHAnsi"/>
          <w:sz w:val="24"/>
          <w:szCs w:val="24"/>
          <w:lang w:eastAsia="pl-PL"/>
        </w:rPr>
        <w:tab/>
      </w:r>
      <w:r w:rsidRPr="00B46F7A">
        <w:rPr>
          <w:rFonts w:asciiTheme="minorHAnsi" w:hAnsiTheme="minorHAnsi"/>
          <w:sz w:val="24"/>
          <w:szCs w:val="24"/>
          <w:lang w:eastAsia="pl-PL"/>
        </w:rPr>
        <w:t>Odzysk składników z katalizatorów</w:t>
      </w:r>
    </w:p>
    <w:p w:rsidR="00520922" w:rsidRPr="00B46F7A" w:rsidRDefault="00520922" w:rsidP="00B46F7A">
      <w:pPr>
        <w:pStyle w:val="Bezodstpw"/>
        <w:spacing w:line="276" w:lineRule="auto"/>
        <w:ind w:left="1276" w:hanging="567"/>
        <w:jc w:val="both"/>
        <w:rPr>
          <w:rFonts w:asciiTheme="minorHAnsi" w:hAnsiTheme="minorHAnsi"/>
          <w:sz w:val="24"/>
          <w:szCs w:val="24"/>
          <w:lang w:eastAsia="pl-PL"/>
        </w:rPr>
      </w:pPr>
      <w:r w:rsidRPr="00B46F7A">
        <w:rPr>
          <w:rFonts w:asciiTheme="minorHAnsi" w:hAnsiTheme="minorHAnsi"/>
          <w:sz w:val="24"/>
          <w:szCs w:val="24"/>
          <w:lang w:eastAsia="pl-PL"/>
        </w:rPr>
        <w:t xml:space="preserve">R9 </w:t>
      </w:r>
      <w:r w:rsidR="006B20D4" w:rsidRPr="00B46F7A">
        <w:rPr>
          <w:rFonts w:asciiTheme="minorHAnsi" w:hAnsiTheme="minorHAnsi"/>
          <w:sz w:val="24"/>
          <w:szCs w:val="24"/>
          <w:lang w:eastAsia="pl-PL"/>
        </w:rPr>
        <w:tab/>
      </w:r>
      <w:r w:rsidRPr="00B46F7A">
        <w:rPr>
          <w:rFonts w:asciiTheme="minorHAnsi" w:hAnsiTheme="minorHAnsi"/>
          <w:sz w:val="24"/>
          <w:szCs w:val="24"/>
          <w:lang w:eastAsia="pl-PL"/>
        </w:rPr>
        <w:t>Powtórna rafinacja lub inne sposoby ponownego użycia olejów</w:t>
      </w:r>
    </w:p>
    <w:p w:rsidR="00520922" w:rsidRPr="00B46F7A" w:rsidRDefault="00520922" w:rsidP="00B46F7A">
      <w:pPr>
        <w:pStyle w:val="Bezodstpw"/>
        <w:spacing w:line="276" w:lineRule="auto"/>
        <w:ind w:left="1276" w:hanging="567"/>
        <w:jc w:val="both"/>
        <w:rPr>
          <w:rFonts w:asciiTheme="minorHAnsi" w:hAnsiTheme="minorHAnsi"/>
          <w:sz w:val="24"/>
          <w:szCs w:val="24"/>
          <w:lang w:eastAsia="pl-PL"/>
        </w:rPr>
      </w:pPr>
      <w:r w:rsidRPr="00B46F7A">
        <w:rPr>
          <w:rFonts w:asciiTheme="minorHAnsi" w:hAnsiTheme="minorHAnsi"/>
          <w:sz w:val="24"/>
          <w:szCs w:val="24"/>
          <w:lang w:eastAsia="pl-PL"/>
        </w:rPr>
        <w:t>R10 Obróbka na powierzchni ziemi przynosząca korzyści dla rolnictwa lub poprawę stanu środowiska</w:t>
      </w:r>
    </w:p>
    <w:p w:rsidR="00520922" w:rsidRPr="00B46F7A" w:rsidRDefault="00520922" w:rsidP="00B46F7A">
      <w:pPr>
        <w:pStyle w:val="Bezodstpw"/>
        <w:spacing w:line="276" w:lineRule="auto"/>
        <w:ind w:left="1276" w:hanging="567"/>
        <w:jc w:val="both"/>
        <w:rPr>
          <w:rFonts w:asciiTheme="minorHAnsi" w:hAnsiTheme="minorHAnsi"/>
          <w:sz w:val="24"/>
          <w:szCs w:val="24"/>
          <w:lang w:eastAsia="pl-PL"/>
        </w:rPr>
      </w:pPr>
      <w:r w:rsidRPr="00B46F7A">
        <w:rPr>
          <w:rFonts w:asciiTheme="minorHAnsi" w:hAnsiTheme="minorHAnsi"/>
          <w:sz w:val="24"/>
          <w:szCs w:val="24"/>
          <w:lang w:eastAsia="pl-PL"/>
        </w:rPr>
        <w:t xml:space="preserve">R11 Wykorzystywanie </w:t>
      </w:r>
      <w:r w:rsidRPr="00B46F7A">
        <w:rPr>
          <w:rFonts w:asciiTheme="minorHAnsi" w:hAnsiTheme="minorHAnsi"/>
          <w:iCs/>
          <w:sz w:val="24"/>
          <w:szCs w:val="24"/>
          <w:lang w:eastAsia="pl-PL"/>
        </w:rPr>
        <w:t>odpadów</w:t>
      </w:r>
      <w:r w:rsidRPr="00B46F7A">
        <w:rPr>
          <w:rFonts w:asciiTheme="minorHAnsi" w:hAnsiTheme="minorHAnsi"/>
          <w:sz w:val="24"/>
          <w:szCs w:val="24"/>
          <w:lang w:eastAsia="pl-PL"/>
        </w:rPr>
        <w:t xml:space="preserve"> uzyskanych w wyniku któregokolwiek z procesów wymienionych w pozycji R1-R10</w:t>
      </w:r>
    </w:p>
    <w:p w:rsidR="00520922" w:rsidRPr="00B46F7A" w:rsidRDefault="00520922" w:rsidP="00B46F7A">
      <w:pPr>
        <w:pStyle w:val="Bezodstpw"/>
        <w:spacing w:line="276" w:lineRule="auto"/>
        <w:ind w:left="1276" w:hanging="567"/>
        <w:jc w:val="both"/>
        <w:rPr>
          <w:rFonts w:asciiTheme="minorHAnsi" w:hAnsiTheme="minorHAnsi"/>
          <w:sz w:val="24"/>
          <w:szCs w:val="24"/>
          <w:lang w:eastAsia="pl-PL"/>
        </w:rPr>
      </w:pPr>
      <w:r w:rsidRPr="00B46F7A">
        <w:rPr>
          <w:rFonts w:asciiTheme="minorHAnsi" w:hAnsiTheme="minorHAnsi"/>
          <w:sz w:val="24"/>
          <w:szCs w:val="24"/>
          <w:lang w:eastAsia="pl-PL"/>
        </w:rPr>
        <w:t xml:space="preserve">R12 Wymiana </w:t>
      </w:r>
      <w:r w:rsidRPr="00B46F7A">
        <w:rPr>
          <w:rFonts w:asciiTheme="minorHAnsi" w:hAnsiTheme="minorHAnsi"/>
          <w:iCs/>
          <w:sz w:val="24"/>
          <w:szCs w:val="24"/>
          <w:lang w:eastAsia="pl-PL"/>
        </w:rPr>
        <w:t>odpadów</w:t>
      </w:r>
      <w:r w:rsidRPr="00B46F7A">
        <w:rPr>
          <w:rFonts w:asciiTheme="minorHAnsi" w:hAnsiTheme="minorHAnsi"/>
          <w:sz w:val="24"/>
          <w:szCs w:val="24"/>
          <w:lang w:eastAsia="pl-PL"/>
        </w:rPr>
        <w:t xml:space="preserve"> w celu poddania ich któremukolwiek z procesów wymienionych </w:t>
      </w:r>
      <w:r w:rsidR="006B20D4" w:rsidRPr="00B46F7A">
        <w:rPr>
          <w:rFonts w:asciiTheme="minorHAnsi" w:hAnsiTheme="minorHAnsi"/>
          <w:sz w:val="24"/>
          <w:szCs w:val="24"/>
          <w:lang w:eastAsia="pl-PL"/>
        </w:rPr>
        <w:br/>
      </w:r>
      <w:r w:rsidRPr="00B46F7A">
        <w:rPr>
          <w:rFonts w:asciiTheme="minorHAnsi" w:hAnsiTheme="minorHAnsi"/>
          <w:sz w:val="24"/>
          <w:szCs w:val="24"/>
          <w:lang w:eastAsia="pl-PL"/>
        </w:rPr>
        <w:t>w pozycji Rl-R11</w:t>
      </w:r>
      <w:r w:rsidRPr="00B46F7A">
        <w:rPr>
          <w:rFonts w:asciiTheme="minorHAnsi" w:hAnsiTheme="minorHAnsi"/>
          <w:sz w:val="24"/>
          <w:szCs w:val="24"/>
          <w:vertAlign w:val="superscript"/>
          <w:lang w:eastAsia="pl-PL"/>
        </w:rPr>
        <w:t>(****)</w:t>
      </w:r>
    </w:p>
    <w:p w:rsidR="00520922" w:rsidRPr="00B46F7A" w:rsidRDefault="00520922" w:rsidP="00B46F7A">
      <w:pPr>
        <w:pStyle w:val="Bezodstpw"/>
        <w:spacing w:line="276" w:lineRule="auto"/>
        <w:ind w:left="1276" w:hanging="567"/>
        <w:jc w:val="both"/>
        <w:rPr>
          <w:rFonts w:asciiTheme="minorHAnsi" w:hAnsiTheme="minorHAnsi"/>
          <w:sz w:val="24"/>
          <w:szCs w:val="24"/>
          <w:lang w:eastAsia="pl-PL"/>
        </w:rPr>
      </w:pPr>
      <w:r w:rsidRPr="00B46F7A">
        <w:rPr>
          <w:rFonts w:asciiTheme="minorHAnsi" w:hAnsiTheme="minorHAnsi"/>
          <w:sz w:val="24"/>
          <w:szCs w:val="24"/>
          <w:lang w:eastAsia="pl-PL"/>
        </w:rPr>
        <w:t xml:space="preserve">R13 Magazynowanie </w:t>
      </w:r>
      <w:r w:rsidRPr="00B46F7A">
        <w:rPr>
          <w:rFonts w:asciiTheme="minorHAnsi" w:hAnsiTheme="minorHAnsi"/>
          <w:iCs/>
          <w:sz w:val="24"/>
          <w:szCs w:val="24"/>
          <w:lang w:eastAsia="pl-PL"/>
        </w:rPr>
        <w:t>odpadów</w:t>
      </w:r>
      <w:r w:rsidRPr="00B46F7A">
        <w:rPr>
          <w:rFonts w:asciiTheme="minorHAnsi" w:hAnsiTheme="minorHAnsi"/>
          <w:sz w:val="24"/>
          <w:szCs w:val="24"/>
          <w:lang w:eastAsia="pl-PL"/>
        </w:rPr>
        <w:t xml:space="preserve"> poprzedzające którykolwiek z procesów wymienionych </w:t>
      </w:r>
      <w:r w:rsidR="006B20D4" w:rsidRPr="00B46F7A">
        <w:rPr>
          <w:rFonts w:asciiTheme="minorHAnsi" w:hAnsiTheme="minorHAnsi"/>
          <w:sz w:val="24"/>
          <w:szCs w:val="24"/>
          <w:lang w:eastAsia="pl-PL"/>
        </w:rPr>
        <w:br/>
      </w:r>
      <w:r w:rsidRPr="00B46F7A">
        <w:rPr>
          <w:rFonts w:asciiTheme="minorHAnsi" w:hAnsiTheme="minorHAnsi"/>
          <w:sz w:val="24"/>
          <w:szCs w:val="24"/>
          <w:lang w:eastAsia="pl-PL"/>
        </w:rPr>
        <w:t xml:space="preserve">w pozycji R1-R12 (z wyjątkiem wstępnego magazynowania u wytwórcy </w:t>
      </w:r>
      <w:r w:rsidRPr="00B46F7A">
        <w:rPr>
          <w:rFonts w:asciiTheme="minorHAnsi" w:hAnsiTheme="minorHAnsi"/>
          <w:i/>
          <w:iCs/>
          <w:sz w:val="24"/>
          <w:szCs w:val="24"/>
          <w:lang w:eastAsia="pl-PL"/>
        </w:rPr>
        <w:t>odpadów</w:t>
      </w:r>
      <w:r w:rsidRPr="00B46F7A">
        <w:rPr>
          <w:rFonts w:asciiTheme="minorHAnsi" w:hAnsiTheme="minorHAnsi"/>
          <w:sz w:val="24"/>
          <w:szCs w:val="24"/>
          <w:lang w:eastAsia="pl-PL"/>
        </w:rPr>
        <w:t>)</w:t>
      </w:r>
    </w:p>
    <w:p w:rsidR="006B20D4" w:rsidRPr="00B46F7A" w:rsidRDefault="006B20D4" w:rsidP="00B46F7A">
      <w:pPr>
        <w:pStyle w:val="Bezodstpw"/>
        <w:spacing w:line="276" w:lineRule="auto"/>
        <w:ind w:left="1276" w:hanging="567"/>
        <w:rPr>
          <w:rFonts w:asciiTheme="minorHAnsi" w:hAnsiTheme="minorHAnsi"/>
          <w:sz w:val="24"/>
          <w:szCs w:val="24"/>
          <w:vertAlign w:val="superscript"/>
          <w:lang w:eastAsia="pl-PL"/>
        </w:rPr>
      </w:pPr>
    </w:p>
    <w:p w:rsidR="00520922" w:rsidRPr="00B46F7A" w:rsidRDefault="00520922" w:rsidP="00B46F7A">
      <w:pPr>
        <w:pStyle w:val="Bezodstpw"/>
        <w:spacing w:line="276" w:lineRule="auto"/>
        <w:ind w:left="993" w:hanging="284"/>
        <w:jc w:val="both"/>
        <w:rPr>
          <w:rFonts w:asciiTheme="minorHAnsi" w:hAnsiTheme="minorHAnsi"/>
          <w:sz w:val="24"/>
          <w:szCs w:val="24"/>
          <w:lang w:eastAsia="pl-PL"/>
        </w:rPr>
      </w:pPr>
      <w:r w:rsidRPr="00B46F7A">
        <w:rPr>
          <w:rFonts w:asciiTheme="minorHAnsi" w:hAnsiTheme="minorHAnsi"/>
          <w:sz w:val="24"/>
          <w:szCs w:val="24"/>
          <w:vertAlign w:val="superscript"/>
          <w:lang w:eastAsia="pl-PL"/>
        </w:rPr>
        <w:t xml:space="preserve">*) </w:t>
      </w:r>
      <w:r w:rsidR="00B46F7A">
        <w:rPr>
          <w:rFonts w:asciiTheme="minorHAnsi" w:hAnsiTheme="minorHAnsi"/>
          <w:sz w:val="24"/>
          <w:szCs w:val="24"/>
          <w:vertAlign w:val="superscript"/>
          <w:lang w:eastAsia="pl-PL"/>
        </w:rPr>
        <w:tab/>
      </w:r>
      <w:r w:rsidRPr="00B46F7A">
        <w:rPr>
          <w:rFonts w:asciiTheme="minorHAnsi" w:hAnsiTheme="minorHAnsi"/>
          <w:sz w:val="24"/>
          <w:szCs w:val="24"/>
          <w:lang w:eastAsia="pl-PL"/>
        </w:rPr>
        <w:t xml:space="preserve">Pozycja obejmuje również spalarnie </w:t>
      </w:r>
      <w:r w:rsidRPr="00B46F7A">
        <w:rPr>
          <w:rFonts w:asciiTheme="minorHAnsi" w:hAnsiTheme="minorHAnsi"/>
          <w:i/>
          <w:iCs/>
          <w:sz w:val="24"/>
          <w:szCs w:val="24"/>
          <w:lang w:eastAsia="pl-PL"/>
        </w:rPr>
        <w:t>odpadów</w:t>
      </w:r>
      <w:r w:rsidRPr="00B46F7A">
        <w:rPr>
          <w:rFonts w:asciiTheme="minorHAnsi" w:hAnsiTheme="minorHAnsi"/>
          <w:sz w:val="24"/>
          <w:szCs w:val="24"/>
          <w:lang w:eastAsia="pl-PL"/>
        </w:rPr>
        <w:t xml:space="preserve"> przeznaczone do przetwarzania stałych komunalnych </w:t>
      </w:r>
      <w:r w:rsidRPr="00B46F7A">
        <w:rPr>
          <w:rFonts w:asciiTheme="minorHAnsi" w:hAnsiTheme="minorHAnsi"/>
          <w:i/>
          <w:iCs/>
          <w:sz w:val="24"/>
          <w:szCs w:val="24"/>
          <w:lang w:eastAsia="pl-PL"/>
        </w:rPr>
        <w:t>odpadów</w:t>
      </w:r>
      <w:r w:rsidRPr="00B46F7A">
        <w:rPr>
          <w:rFonts w:asciiTheme="minorHAnsi" w:hAnsiTheme="minorHAnsi"/>
          <w:sz w:val="24"/>
          <w:szCs w:val="24"/>
          <w:lang w:eastAsia="pl-PL"/>
        </w:rPr>
        <w:t>, pod warunkiem że ich efektywność energetyczna jest równa lub większa niż:</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- 0,60 dla działających instalacji, które otrzymały zezwolenie zgodnie ze stosownymi przepisami wspólnotowymi obowiązującymi przed dniem 1 stycznia 2009 r.,</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- 0,65 dla instalacji, które otrzymały zezwolenie po dniu 31 grudnia 2008 r., przy zastosowaniu następującego wzoru:</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Efektywność energetyczna = (</w:t>
      </w:r>
      <w:proofErr w:type="spellStart"/>
      <w:r w:rsidRPr="00B46F7A">
        <w:rPr>
          <w:rFonts w:asciiTheme="minorHAnsi" w:hAnsiTheme="minorHAnsi"/>
          <w:sz w:val="24"/>
          <w:szCs w:val="24"/>
          <w:lang w:eastAsia="pl-PL"/>
        </w:rPr>
        <w:t>Ep</w:t>
      </w:r>
      <w:proofErr w:type="spellEnd"/>
      <w:r w:rsidRPr="00B46F7A">
        <w:rPr>
          <w:rFonts w:asciiTheme="minorHAnsi" w:hAnsiTheme="minorHAnsi"/>
          <w:sz w:val="24"/>
          <w:szCs w:val="24"/>
          <w:lang w:eastAsia="pl-PL"/>
        </w:rPr>
        <w:t xml:space="preserve"> - (Ef + </w:t>
      </w:r>
      <w:proofErr w:type="spellStart"/>
      <w:r w:rsidRPr="00B46F7A">
        <w:rPr>
          <w:rFonts w:asciiTheme="minorHAnsi" w:hAnsiTheme="minorHAnsi"/>
          <w:sz w:val="24"/>
          <w:szCs w:val="24"/>
          <w:lang w:eastAsia="pl-PL"/>
        </w:rPr>
        <w:t>Ei</w:t>
      </w:r>
      <w:proofErr w:type="spellEnd"/>
      <w:r w:rsidRPr="00B46F7A">
        <w:rPr>
          <w:rFonts w:asciiTheme="minorHAnsi" w:hAnsiTheme="minorHAnsi"/>
          <w:sz w:val="24"/>
          <w:szCs w:val="24"/>
          <w:lang w:eastAsia="pl-PL"/>
        </w:rPr>
        <w:t>))/(0,97 x (Ew + Ef)),</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gdzie:</w:t>
      </w:r>
    </w:p>
    <w:p w:rsidR="00520922" w:rsidRPr="00B46F7A" w:rsidRDefault="00520922" w:rsidP="00B46F7A">
      <w:pPr>
        <w:pStyle w:val="Bezodstpw"/>
        <w:spacing w:line="276" w:lineRule="auto"/>
        <w:ind w:left="993"/>
        <w:jc w:val="both"/>
        <w:rPr>
          <w:rFonts w:asciiTheme="minorHAnsi" w:hAnsiTheme="minorHAnsi"/>
          <w:sz w:val="24"/>
          <w:szCs w:val="24"/>
          <w:lang w:eastAsia="pl-PL"/>
        </w:rPr>
      </w:pPr>
      <w:proofErr w:type="spellStart"/>
      <w:r w:rsidRPr="00B46F7A">
        <w:rPr>
          <w:rFonts w:asciiTheme="minorHAnsi" w:hAnsiTheme="minorHAnsi"/>
          <w:sz w:val="24"/>
          <w:szCs w:val="24"/>
          <w:lang w:eastAsia="pl-PL"/>
        </w:rPr>
        <w:t>Ep</w:t>
      </w:r>
      <w:proofErr w:type="spellEnd"/>
      <w:r w:rsidRPr="00B46F7A">
        <w:rPr>
          <w:rFonts w:asciiTheme="minorHAnsi" w:hAnsiTheme="minorHAnsi"/>
          <w:sz w:val="24"/>
          <w:szCs w:val="24"/>
          <w:lang w:eastAsia="pl-PL"/>
        </w:rPr>
        <w:t xml:space="preserve"> - oznacza ilość energii produkowanej rocznie jako energia cieplna lub elektryczna; oblicza się ją przez pomnożenie ilości energii elektrycznej przez 2,6, </w:t>
      </w:r>
      <w:r w:rsidR="00B46F7A">
        <w:rPr>
          <w:rFonts w:asciiTheme="minorHAnsi" w:hAnsiTheme="minorHAnsi"/>
          <w:sz w:val="24"/>
          <w:szCs w:val="24"/>
          <w:lang w:eastAsia="pl-PL"/>
        </w:rPr>
        <w:br/>
      </w:r>
      <w:r w:rsidRPr="00B46F7A">
        <w:rPr>
          <w:rFonts w:asciiTheme="minorHAnsi" w:hAnsiTheme="minorHAnsi"/>
          <w:sz w:val="24"/>
          <w:szCs w:val="24"/>
          <w:lang w:eastAsia="pl-PL"/>
        </w:rPr>
        <w:t>a energii cieplnej wyprodukowanej w celach komercyjnych przez 1,1 (GJ/rok),</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 xml:space="preserve">Ef - oznacza ilość energii wprowadzanej rocznie do systemu, pochodzącej </w:t>
      </w:r>
      <w:r w:rsidR="00B46F7A">
        <w:rPr>
          <w:rFonts w:asciiTheme="minorHAnsi" w:hAnsiTheme="minorHAnsi"/>
          <w:sz w:val="24"/>
          <w:szCs w:val="24"/>
          <w:lang w:eastAsia="pl-PL"/>
        </w:rPr>
        <w:br/>
      </w:r>
      <w:r w:rsidRPr="00B46F7A">
        <w:rPr>
          <w:rFonts w:asciiTheme="minorHAnsi" w:hAnsiTheme="minorHAnsi"/>
          <w:sz w:val="24"/>
          <w:szCs w:val="24"/>
          <w:lang w:eastAsia="pl-PL"/>
        </w:rPr>
        <w:t>ze spalania paliw biorących udział w wytwarzaniu pary (GJ/rok),</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lastRenderedPageBreak/>
        <w:t xml:space="preserve">Ew - oznacza roczną ilość energii zawartej w przetwarzanych </w:t>
      </w:r>
      <w:r w:rsidRPr="00B46F7A">
        <w:rPr>
          <w:rFonts w:asciiTheme="minorHAnsi" w:hAnsiTheme="minorHAnsi"/>
          <w:i/>
          <w:iCs/>
          <w:sz w:val="24"/>
          <w:szCs w:val="24"/>
          <w:lang w:eastAsia="pl-PL"/>
        </w:rPr>
        <w:t>odpadach</w:t>
      </w:r>
      <w:r w:rsidRPr="00B46F7A">
        <w:rPr>
          <w:rFonts w:asciiTheme="minorHAnsi" w:hAnsiTheme="minorHAnsi"/>
          <w:sz w:val="24"/>
          <w:szCs w:val="24"/>
          <w:lang w:eastAsia="pl-PL"/>
        </w:rPr>
        <w:t xml:space="preserve">, obliczanej przy zastosowaniu dolnej wartości opałowej </w:t>
      </w:r>
      <w:r w:rsidRPr="00B46F7A">
        <w:rPr>
          <w:rFonts w:asciiTheme="minorHAnsi" w:hAnsiTheme="minorHAnsi"/>
          <w:i/>
          <w:iCs/>
          <w:sz w:val="24"/>
          <w:szCs w:val="24"/>
          <w:lang w:eastAsia="pl-PL"/>
        </w:rPr>
        <w:t>odpadów</w:t>
      </w:r>
      <w:r w:rsidRPr="00B46F7A">
        <w:rPr>
          <w:rFonts w:asciiTheme="minorHAnsi" w:hAnsiTheme="minorHAnsi"/>
          <w:sz w:val="24"/>
          <w:szCs w:val="24"/>
          <w:lang w:eastAsia="pl-PL"/>
        </w:rPr>
        <w:t xml:space="preserve"> (GJ/rok),</w:t>
      </w:r>
    </w:p>
    <w:p w:rsidR="00520922" w:rsidRPr="00B46F7A" w:rsidRDefault="00520922" w:rsidP="00B46F7A">
      <w:pPr>
        <w:pStyle w:val="Bezodstpw"/>
        <w:spacing w:line="276" w:lineRule="auto"/>
        <w:ind w:left="993"/>
        <w:jc w:val="both"/>
        <w:rPr>
          <w:rFonts w:asciiTheme="minorHAnsi" w:hAnsiTheme="minorHAnsi"/>
          <w:sz w:val="24"/>
          <w:szCs w:val="24"/>
          <w:lang w:eastAsia="pl-PL"/>
        </w:rPr>
      </w:pPr>
      <w:proofErr w:type="spellStart"/>
      <w:r w:rsidRPr="00B46F7A">
        <w:rPr>
          <w:rFonts w:asciiTheme="minorHAnsi" w:hAnsiTheme="minorHAnsi"/>
          <w:sz w:val="24"/>
          <w:szCs w:val="24"/>
          <w:lang w:eastAsia="pl-PL"/>
        </w:rPr>
        <w:t>Ei</w:t>
      </w:r>
      <w:proofErr w:type="spellEnd"/>
      <w:r w:rsidRPr="00B46F7A">
        <w:rPr>
          <w:rFonts w:asciiTheme="minorHAnsi" w:hAnsiTheme="minorHAnsi"/>
          <w:sz w:val="24"/>
          <w:szCs w:val="24"/>
          <w:lang w:eastAsia="pl-PL"/>
        </w:rPr>
        <w:t xml:space="preserve"> - oznacza roczną ilość energii wprowadzanej z zewnątrz z wyłączeniem Ew i Ef (GJ/rok),</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 xml:space="preserve">0,97 - jest współczynnikiem uwzględniającym straty energii przez popiół denny </w:t>
      </w:r>
      <w:r w:rsidR="00B46F7A">
        <w:rPr>
          <w:rFonts w:asciiTheme="minorHAnsi" w:hAnsiTheme="minorHAnsi"/>
          <w:sz w:val="24"/>
          <w:szCs w:val="24"/>
          <w:lang w:eastAsia="pl-PL"/>
        </w:rPr>
        <w:br/>
      </w:r>
      <w:r w:rsidRPr="00B46F7A">
        <w:rPr>
          <w:rFonts w:asciiTheme="minorHAnsi" w:hAnsiTheme="minorHAnsi"/>
          <w:sz w:val="24"/>
          <w:szCs w:val="24"/>
          <w:lang w:eastAsia="pl-PL"/>
        </w:rPr>
        <w:t>i promieniowanie.</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 xml:space="preserve">Wzór ten stosowany jest zgodnie z dokumentem referencyjnym dotyczącym najlepszych dostępnych technik dla termicznego przekształcania </w:t>
      </w:r>
      <w:r w:rsidRPr="00B46F7A">
        <w:rPr>
          <w:rFonts w:asciiTheme="minorHAnsi" w:hAnsiTheme="minorHAnsi"/>
          <w:i/>
          <w:iCs/>
          <w:sz w:val="24"/>
          <w:szCs w:val="24"/>
          <w:lang w:eastAsia="pl-PL"/>
        </w:rPr>
        <w:t>odpadów</w:t>
      </w:r>
      <w:r w:rsidRPr="00B46F7A">
        <w:rPr>
          <w:rFonts w:asciiTheme="minorHAnsi" w:hAnsiTheme="minorHAnsi"/>
          <w:sz w:val="24"/>
          <w:szCs w:val="24"/>
          <w:lang w:eastAsia="pl-PL"/>
        </w:rPr>
        <w:t>.</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Wynik wzoru na efektywność energetyczną mnoży się przez współczynnik korekcyjny związany z klimatem (CCF), jak pokazano poniżej:</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 xml:space="preserve">1) CCF dla działających instalacji, które otrzymały zezwolenie zgodnie </w:t>
      </w:r>
      <w:r w:rsidR="00B46F7A">
        <w:rPr>
          <w:rFonts w:asciiTheme="minorHAnsi" w:hAnsiTheme="minorHAnsi"/>
          <w:sz w:val="24"/>
          <w:szCs w:val="24"/>
          <w:lang w:eastAsia="pl-PL"/>
        </w:rPr>
        <w:br/>
      </w:r>
      <w:r w:rsidRPr="00B46F7A">
        <w:rPr>
          <w:rFonts w:asciiTheme="minorHAnsi" w:hAnsiTheme="minorHAnsi"/>
          <w:sz w:val="24"/>
          <w:szCs w:val="24"/>
          <w:lang w:eastAsia="pl-PL"/>
        </w:rPr>
        <w:t>z prawodawstwem unijnym obowiązującym przed dniem 1 września 2015 r.:</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CCF = 1, jeżeli HDD ≥ 3 350</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CCF = 1,25, jeżeli HDD ≤ 2 150</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CCF = - (0,25/1 200) x HDD + 1,698, kiedy 2 150 &lt; HDD &lt; 3 350</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2) CCF dla instalacji, które otrzymały zezwolenie po dniu 31 sierpnia 2015 r., oraz dla instalacji, o których mowa w pkt 1, po dniu 31 grudnia 2029 r.:</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CCF = 1, jeżeli HDD ≥ 3 350</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CCF =1,12, jeżeli HDD ≤ 2 150</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CCF = - (0,12/1 200) x HDD + 1,335, kiedy 2 150 &lt; HDD &lt; 3 350</w:t>
      </w:r>
    </w:p>
    <w:p w:rsidR="00520922" w:rsidRPr="00B46F7A"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(Uzyskaną wartość CCF zaokrągla się do trzech miejsc po przecinku).</w:t>
      </w:r>
    </w:p>
    <w:p w:rsidR="00520922" w:rsidRDefault="00520922" w:rsidP="00B46F7A">
      <w:pPr>
        <w:pStyle w:val="Bezodstpw"/>
        <w:spacing w:line="276" w:lineRule="auto"/>
        <w:ind w:left="993"/>
        <w:jc w:val="both"/>
        <w:rPr>
          <w:rFonts w:asciiTheme="minorHAnsi" w:hAnsiTheme="minorHAnsi"/>
          <w:sz w:val="24"/>
          <w:szCs w:val="24"/>
          <w:lang w:eastAsia="pl-PL"/>
        </w:rPr>
      </w:pPr>
      <w:r w:rsidRPr="00B46F7A">
        <w:rPr>
          <w:rFonts w:asciiTheme="minorHAnsi" w:hAnsiTheme="minorHAnsi"/>
          <w:sz w:val="24"/>
          <w:szCs w:val="24"/>
          <w:lang w:eastAsia="pl-PL"/>
        </w:rPr>
        <w:t xml:space="preserve">Za wartość HDD (stopniodni grzania) uznaje się średnią wartości rocznych HDD </w:t>
      </w:r>
      <w:r w:rsidR="006B20D4" w:rsidRPr="00B46F7A">
        <w:rPr>
          <w:rFonts w:asciiTheme="minorHAnsi" w:hAnsiTheme="minorHAnsi"/>
          <w:sz w:val="24"/>
          <w:szCs w:val="24"/>
          <w:lang w:eastAsia="pl-PL"/>
        </w:rPr>
        <w:br/>
      </w:r>
      <w:r w:rsidRPr="00B46F7A">
        <w:rPr>
          <w:rFonts w:asciiTheme="minorHAnsi" w:hAnsiTheme="minorHAnsi"/>
          <w:sz w:val="24"/>
          <w:szCs w:val="24"/>
          <w:lang w:eastAsia="pl-PL"/>
        </w:rPr>
        <w:t>dla lokalizacji obiektów przekształcania termicznego z 20 kolejnych lat przed rokiem, za który oblicza się CCF. Aby obliczyć wartość HDD, należy zastosować poniższą metodę ustanowioną przez Eurostat: HDD wynosi (18°C - Tm) x d, jeżeli Tm nie przekracza 15°C (wartość progowa dla ogrzewania), oraz zero, jeżeli Tm wynosi powyżej 15°C, przy czym Tm jest to średnia (</w:t>
      </w:r>
      <w:proofErr w:type="spellStart"/>
      <w:r w:rsidRPr="00B46F7A">
        <w:rPr>
          <w:rFonts w:asciiTheme="minorHAnsi" w:hAnsiTheme="minorHAnsi"/>
          <w:sz w:val="24"/>
          <w:szCs w:val="24"/>
          <w:lang w:eastAsia="pl-PL"/>
        </w:rPr>
        <w:t>Tmin</w:t>
      </w:r>
      <w:proofErr w:type="spellEnd"/>
      <w:r w:rsidRPr="00B46F7A">
        <w:rPr>
          <w:rFonts w:asciiTheme="minorHAnsi" w:hAnsiTheme="minorHAnsi"/>
          <w:sz w:val="24"/>
          <w:szCs w:val="24"/>
          <w:lang w:eastAsia="pl-PL"/>
        </w:rPr>
        <w:t xml:space="preserve"> + </w:t>
      </w:r>
      <w:proofErr w:type="spellStart"/>
      <w:r w:rsidRPr="00B46F7A">
        <w:rPr>
          <w:rFonts w:asciiTheme="minorHAnsi" w:hAnsiTheme="minorHAnsi"/>
          <w:sz w:val="24"/>
          <w:szCs w:val="24"/>
          <w:lang w:eastAsia="pl-PL"/>
        </w:rPr>
        <w:t>Tmax</w:t>
      </w:r>
      <w:proofErr w:type="spellEnd"/>
      <w:r w:rsidRPr="00B46F7A">
        <w:rPr>
          <w:rFonts w:asciiTheme="minorHAnsi" w:hAnsiTheme="minorHAnsi"/>
          <w:sz w:val="24"/>
          <w:szCs w:val="24"/>
          <w:lang w:eastAsia="pl-PL"/>
        </w:rPr>
        <w:t>)/2 temperatura zewnętrzna z okresu d dni. Obliczenia należy wykonywać codziennie (d = 1), sumując wyniki do roku.</w:t>
      </w:r>
    </w:p>
    <w:p w:rsidR="004B5302" w:rsidRPr="00B46F7A" w:rsidRDefault="004B5302" w:rsidP="00B46F7A">
      <w:pPr>
        <w:pStyle w:val="Bezodstpw"/>
        <w:spacing w:line="276" w:lineRule="auto"/>
        <w:ind w:left="993"/>
        <w:jc w:val="both"/>
        <w:rPr>
          <w:rFonts w:asciiTheme="minorHAnsi" w:hAnsiTheme="minorHAnsi"/>
          <w:sz w:val="24"/>
          <w:szCs w:val="24"/>
          <w:lang w:eastAsia="pl-PL"/>
        </w:rPr>
      </w:pPr>
    </w:p>
    <w:p w:rsidR="00520922" w:rsidRPr="00B46F7A" w:rsidRDefault="00520922" w:rsidP="00B46F7A">
      <w:pPr>
        <w:pStyle w:val="Bezodstpw"/>
        <w:spacing w:line="276" w:lineRule="auto"/>
        <w:ind w:left="1134" w:hanging="425"/>
        <w:jc w:val="both"/>
        <w:rPr>
          <w:rFonts w:asciiTheme="minorHAnsi" w:hAnsiTheme="minorHAnsi"/>
          <w:sz w:val="24"/>
          <w:szCs w:val="24"/>
          <w:lang w:eastAsia="pl-PL"/>
        </w:rPr>
      </w:pPr>
      <w:r w:rsidRPr="00B46F7A">
        <w:rPr>
          <w:rFonts w:asciiTheme="minorHAnsi" w:hAnsiTheme="minorHAnsi"/>
          <w:sz w:val="24"/>
          <w:szCs w:val="24"/>
          <w:vertAlign w:val="superscript"/>
          <w:lang w:eastAsia="pl-PL"/>
        </w:rPr>
        <w:t xml:space="preserve">(**) </w:t>
      </w:r>
      <w:r w:rsidR="006B20D4" w:rsidRPr="00B46F7A">
        <w:rPr>
          <w:rFonts w:asciiTheme="minorHAnsi" w:hAnsiTheme="minorHAnsi"/>
          <w:sz w:val="24"/>
          <w:szCs w:val="24"/>
          <w:vertAlign w:val="superscript"/>
          <w:lang w:eastAsia="pl-PL"/>
        </w:rPr>
        <w:tab/>
      </w:r>
      <w:r w:rsidRPr="00B46F7A">
        <w:rPr>
          <w:rFonts w:asciiTheme="minorHAnsi" w:hAnsiTheme="minorHAnsi"/>
          <w:sz w:val="24"/>
          <w:szCs w:val="24"/>
          <w:lang w:eastAsia="pl-PL"/>
        </w:rPr>
        <w:t>Pozycja obejmuje również zgazowanie i pirolizę z wykorzystaniem tych składników jako odczynników chemicznych.</w:t>
      </w:r>
    </w:p>
    <w:p w:rsidR="00520922" w:rsidRPr="00B46F7A" w:rsidRDefault="00520922" w:rsidP="00B46F7A">
      <w:pPr>
        <w:pStyle w:val="Bezodstpw"/>
        <w:spacing w:line="276" w:lineRule="auto"/>
        <w:ind w:left="1134" w:hanging="425"/>
        <w:jc w:val="both"/>
        <w:rPr>
          <w:rFonts w:asciiTheme="minorHAnsi" w:hAnsiTheme="minorHAnsi"/>
          <w:sz w:val="24"/>
          <w:szCs w:val="24"/>
          <w:lang w:eastAsia="pl-PL"/>
        </w:rPr>
      </w:pPr>
      <w:r w:rsidRPr="00B46F7A">
        <w:rPr>
          <w:rFonts w:asciiTheme="minorHAnsi" w:hAnsiTheme="minorHAnsi"/>
          <w:sz w:val="24"/>
          <w:szCs w:val="24"/>
          <w:vertAlign w:val="superscript"/>
          <w:lang w:eastAsia="pl-PL"/>
        </w:rPr>
        <w:t>(***)</w:t>
      </w:r>
      <w:r w:rsidRPr="00B46F7A">
        <w:rPr>
          <w:rFonts w:asciiTheme="minorHAnsi" w:hAnsiTheme="minorHAnsi"/>
          <w:sz w:val="24"/>
          <w:szCs w:val="24"/>
          <w:lang w:eastAsia="pl-PL"/>
        </w:rPr>
        <w:t xml:space="preserve"> Pozycja obejmuje oczyszczanie gruntu prowadzące do odzysku gruntu i recykling nieorganicznych materiałów budowlanych.</w:t>
      </w:r>
    </w:p>
    <w:p w:rsidR="00520922" w:rsidRDefault="00520922" w:rsidP="00B46F7A">
      <w:pPr>
        <w:pStyle w:val="Bezodstpw"/>
        <w:spacing w:line="276" w:lineRule="auto"/>
        <w:ind w:left="1134" w:hanging="425"/>
        <w:jc w:val="both"/>
        <w:rPr>
          <w:rFonts w:asciiTheme="minorHAnsi" w:hAnsiTheme="minorHAnsi"/>
          <w:sz w:val="24"/>
          <w:szCs w:val="24"/>
          <w:lang w:eastAsia="pl-PL"/>
        </w:rPr>
      </w:pPr>
      <w:r w:rsidRPr="00B46F7A">
        <w:rPr>
          <w:rFonts w:asciiTheme="minorHAnsi" w:hAnsiTheme="minorHAnsi"/>
          <w:sz w:val="24"/>
          <w:szCs w:val="24"/>
          <w:vertAlign w:val="superscript"/>
          <w:lang w:eastAsia="pl-PL"/>
        </w:rPr>
        <w:t xml:space="preserve">(****) </w:t>
      </w:r>
      <w:r w:rsidRPr="00B46F7A">
        <w:rPr>
          <w:rFonts w:asciiTheme="minorHAnsi" w:hAnsiTheme="minorHAnsi"/>
          <w:sz w:val="24"/>
          <w:szCs w:val="24"/>
          <w:lang w:eastAsia="pl-PL"/>
        </w:rPr>
        <w:t xml:space="preserve">Jeżeli nie istnieje inny właściwy kod R, może to obejmować procesy wstępne poprzedzające przetwarzanie wstępne </w:t>
      </w:r>
      <w:r w:rsidRPr="00B46F7A">
        <w:rPr>
          <w:rFonts w:asciiTheme="minorHAnsi" w:hAnsiTheme="minorHAnsi"/>
          <w:i/>
          <w:iCs/>
          <w:sz w:val="24"/>
          <w:szCs w:val="24"/>
          <w:lang w:eastAsia="pl-PL"/>
        </w:rPr>
        <w:t>odpadów</w:t>
      </w:r>
      <w:r w:rsidRPr="00B46F7A">
        <w:rPr>
          <w:rFonts w:asciiTheme="minorHAnsi" w:hAnsiTheme="minorHAnsi"/>
          <w:sz w:val="24"/>
          <w:szCs w:val="24"/>
          <w:lang w:eastAsia="pl-PL"/>
        </w:rPr>
        <w:t>, jak np. demontaż, sortowanie, kruszenie, zagęszczanie, granulację, suszenie, rozdrabnianie, kondycjonowanie, przepakowywanie, separację, tworzenie mieszanek lub mieszanie przed poddaniem któremukolwiek z procesów wymienionych w poz. R1-R11.</w:t>
      </w:r>
    </w:p>
    <w:p w:rsidR="004B5302" w:rsidRPr="00B46F7A" w:rsidRDefault="004B5302" w:rsidP="00B46F7A">
      <w:pPr>
        <w:pStyle w:val="Bezodstpw"/>
        <w:spacing w:line="276" w:lineRule="auto"/>
        <w:ind w:left="1134" w:hanging="425"/>
        <w:jc w:val="both"/>
        <w:rPr>
          <w:rFonts w:asciiTheme="minorHAnsi" w:hAnsiTheme="minorHAnsi"/>
          <w:sz w:val="24"/>
          <w:szCs w:val="24"/>
          <w:lang w:eastAsia="pl-PL"/>
        </w:rPr>
      </w:pPr>
    </w:p>
    <w:p w:rsidR="00326FB8" w:rsidRPr="004B5302" w:rsidRDefault="001420D3" w:rsidP="00B46F7A">
      <w:pPr>
        <w:numPr>
          <w:ilvl w:val="0"/>
          <w:numId w:val="15"/>
        </w:numPr>
        <w:spacing w:after="0"/>
        <w:jc w:val="both"/>
        <w:rPr>
          <w:rFonts w:asciiTheme="minorHAnsi" w:eastAsia="Times New Roman" w:hAnsiTheme="minorHAnsi"/>
          <w:sz w:val="24"/>
          <w:szCs w:val="24"/>
          <w:lang w:eastAsia="pl-PL"/>
        </w:rPr>
      </w:pPr>
      <w:r w:rsidRPr="00B46F7A">
        <w:rPr>
          <w:rFonts w:asciiTheme="minorHAnsi" w:eastAsia="Times New Roman" w:hAnsiTheme="minorHAnsi"/>
          <w:bCs/>
          <w:sz w:val="24"/>
          <w:szCs w:val="24"/>
          <w:lang w:eastAsia="pl-PL"/>
        </w:rPr>
        <w:t>Z</w:t>
      </w:r>
      <w:r w:rsidR="00326FB8" w:rsidRPr="00B46F7A">
        <w:rPr>
          <w:rFonts w:asciiTheme="minorHAnsi" w:eastAsia="Times New Roman" w:hAnsiTheme="minorHAnsi"/>
          <w:bCs/>
          <w:sz w:val="24"/>
          <w:szCs w:val="24"/>
          <w:lang w:eastAsia="pl-PL"/>
        </w:rPr>
        <w:t xml:space="preserve">ałącznik nr </w:t>
      </w:r>
      <w:r w:rsidR="00FC07DF" w:rsidRPr="00B46F7A">
        <w:rPr>
          <w:rFonts w:asciiTheme="minorHAnsi" w:eastAsia="Times New Roman" w:hAnsiTheme="minorHAnsi"/>
          <w:bCs/>
          <w:sz w:val="24"/>
          <w:szCs w:val="24"/>
          <w:lang w:eastAsia="pl-PL"/>
        </w:rPr>
        <w:t>2</w:t>
      </w:r>
      <w:r w:rsidR="00326FB8" w:rsidRPr="00B46F7A">
        <w:rPr>
          <w:rFonts w:asciiTheme="minorHAnsi" w:eastAsia="Times New Roman" w:hAnsiTheme="minorHAnsi"/>
          <w:bCs/>
          <w:sz w:val="24"/>
          <w:szCs w:val="24"/>
          <w:lang w:eastAsia="pl-PL"/>
        </w:rPr>
        <w:t xml:space="preserve"> do ustawy o odpadach</w:t>
      </w:r>
      <w:r w:rsidR="00326FB8" w:rsidRPr="00B46F7A">
        <w:rPr>
          <w:rFonts w:asciiTheme="minorHAnsi" w:eastAsia="Times New Roman" w:hAnsiTheme="minorHAnsi"/>
          <w:b/>
          <w:bCs/>
          <w:sz w:val="24"/>
          <w:szCs w:val="24"/>
          <w:lang w:eastAsia="pl-PL"/>
        </w:rPr>
        <w:t xml:space="preserve"> </w:t>
      </w:r>
    </w:p>
    <w:p w:rsidR="004B5302" w:rsidRPr="00B46F7A" w:rsidRDefault="004B5302" w:rsidP="004B5302">
      <w:pPr>
        <w:spacing w:after="0"/>
        <w:ind w:left="644"/>
        <w:jc w:val="both"/>
        <w:rPr>
          <w:rFonts w:asciiTheme="minorHAnsi" w:eastAsia="Times New Roman" w:hAnsiTheme="minorHAnsi"/>
          <w:sz w:val="24"/>
          <w:szCs w:val="24"/>
          <w:lang w:eastAsia="pl-PL"/>
        </w:rPr>
      </w:pPr>
    </w:p>
    <w:p w:rsidR="00F21782" w:rsidRDefault="00F21782" w:rsidP="00B46F7A">
      <w:pPr>
        <w:spacing w:after="0"/>
        <w:ind w:left="360"/>
        <w:jc w:val="center"/>
        <w:rPr>
          <w:rFonts w:asciiTheme="minorHAnsi" w:eastAsia="Times New Roman" w:hAnsiTheme="minorHAnsi"/>
          <w:bCs/>
          <w:sz w:val="24"/>
          <w:szCs w:val="24"/>
          <w:lang w:eastAsia="pl-PL"/>
        </w:rPr>
      </w:pPr>
      <w:r w:rsidRPr="00B46F7A">
        <w:rPr>
          <w:rFonts w:asciiTheme="minorHAnsi" w:eastAsia="Times New Roman" w:hAnsiTheme="minorHAnsi"/>
          <w:bCs/>
          <w:sz w:val="24"/>
          <w:szCs w:val="24"/>
          <w:lang w:eastAsia="pl-PL"/>
        </w:rPr>
        <w:t>NIEWYCZERPUJĄCY WYKAZ PROCESÓW UNIESZKODLIWIANIA</w:t>
      </w:r>
    </w:p>
    <w:p w:rsidR="004B5302" w:rsidRPr="00B46F7A" w:rsidRDefault="004B5302" w:rsidP="00B46F7A">
      <w:pPr>
        <w:spacing w:after="0"/>
        <w:ind w:left="360"/>
        <w:jc w:val="center"/>
        <w:rPr>
          <w:rFonts w:asciiTheme="minorHAnsi" w:eastAsia="Times New Roman" w:hAnsiTheme="minorHAnsi"/>
          <w:sz w:val="24"/>
          <w:szCs w:val="24"/>
          <w:lang w:eastAsia="pl-PL"/>
        </w:rPr>
      </w:pPr>
    </w:p>
    <w:p w:rsidR="00F21782" w:rsidRPr="00B46F7A" w:rsidRDefault="00F21782" w:rsidP="00B46F7A">
      <w:pPr>
        <w:spacing w:after="0"/>
        <w:ind w:firstLine="708"/>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D1 </w:t>
      </w:r>
      <w:r w:rsidR="00326FB8"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Składowanie w gruncie lub na powierzchni ziemi (np. składowiska itp.)</w:t>
      </w:r>
    </w:p>
    <w:p w:rsidR="00F21782" w:rsidRPr="00B46F7A" w:rsidRDefault="00F21782" w:rsidP="00B46F7A">
      <w:pPr>
        <w:spacing w:after="0"/>
        <w:ind w:left="1413" w:hanging="705"/>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D2 </w:t>
      </w:r>
      <w:r w:rsidR="00326FB8"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 xml:space="preserve">Przetwarzanie w glebie i ziemi (np. biodegradacja odpadów płynnych </w:t>
      </w:r>
      <w:r w:rsidR="00326FB8" w:rsidRPr="00B46F7A">
        <w:rPr>
          <w:rFonts w:asciiTheme="minorHAnsi" w:eastAsia="Times New Roman" w:hAnsiTheme="minorHAnsi"/>
          <w:sz w:val="24"/>
          <w:szCs w:val="24"/>
          <w:lang w:eastAsia="pl-PL"/>
        </w:rPr>
        <w:br/>
      </w:r>
      <w:r w:rsidRPr="00B46F7A">
        <w:rPr>
          <w:rFonts w:asciiTheme="minorHAnsi" w:eastAsia="Times New Roman" w:hAnsiTheme="minorHAnsi"/>
          <w:sz w:val="24"/>
          <w:szCs w:val="24"/>
          <w:lang w:eastAsia="pl-PL"/>
        </w:rPr>
        <w:t>lub szlamów w glebie i ziemi itd.)</w:t>
      </w:r>
    </w:p>
    <w:p w:rsidR="00F21782" w:rsidRPr="00B46F7A" w:rsidRDefault="00F21782" w:rsidP="00B46F7A">
      <w:pPr>
        <w:spacing w:after="0"/>
        <w:ind w:left="1413" w:hanging="705"/>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D3 </w:t>
      </w:r>
      <w:r w:rsidR="00326FB8"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Głębokie zatłaczanie (np. zatłaczanie odpadów w postaci umożliwiającej pompowanie do odwiertów, wysadów solnych lub naturalnie powstających komór itd.)</w:t>
      </w:r>
    </w:p>
    <w:p w:rsidR="00F21782" w:rsidRPr="00B46F7A" w:rsidRDefault="00F21782" w:rsidP="00B46F7A">
      <w:pPr>
        <w:spacing w:after="0"/>
        <w:ind w:left="1413" w:hanging="705"/>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D4 </w:t>
      </w:r>
      <w:r w:rsidR="00326FB8"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 xml:space="preserve">Retencja powierzchniowa (np. umieszczanie odpadów ciekłych i szlamów </w:t>
      </w:r>
      <w:r w:rsidR="001420D3" w:rsidRPr="00B46F7A">
        <w:rPr>
          <w:rFonts w:asciiTheme="minorHAnsi" w:eastAsia="Times New Roman" w:hAnsiTheme="minorHAnsi"/>
          <w:sz w:val="24"/>
          <w:szCs w:val="24"/>
          <w:lang w:eastAsia="pl-PL"/>
        </w:rPr>
        <w:br/>
      </w:r>
      <w:r w:rsidRPr="00B46F7A">
        <w:rPr>
          <w:rFonts w:asciiTheme="minorHAnsi" w:eastAsia="Times New Roman" w:hAnsiTheme="minorHAnsi"/>
          <w:sz w:val="24"/>
          <w:szCs w:val="24"/>
          <w:lang w:eastAsia="pl-PL"/>
        </w:rPr>
        <w:t>w dołach, poletkach osadowych lub lagunach itd.)</w:t>
      </w:r>
    </w:p>
    <w:p w:rsidR="00F21782" w:rsidRPr="00B46F7A" w:rsidRDefault="00F21782" w:rsidP="00B46F7A">
      <w:pPr>
        <w:spacing w:after="0"/>
        <w:ind w:left="1413" w:hanging="705"/>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D5 </w:t>
      </w:r>
      <w:r w:rsidR="00326FB8" w:rsidRPr="00B46F7A">
        <w:rPr>
          <w:rFonts w:asciiTheme="minorHAnsi" w:eastAsia="Times New Roman" w:hAnsiTheme="minorHAnsi"/>
          <w:sz w:val="24"/>
          <w:szCs w:val="24"/>
          <w:lang w:eastAsia="pl-PL"/>
        </w:rPr>
        <w:tab/>
      </w:r>
      <w:r w:rsidR="00326FB8"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Składowanie na składowiskach w spo</w:t>
      </w:r>
      <w:r w:rsidR="001420D3" w:rsidRPr="00B46F7A">
        <w:rPr>
          <w:rFonts w:asciiTheme="minorHAnsi" w:eastAsia="Times New Roman" w:hAnsiTheme="minorHAnsi"/>
          <w:sz w:val="24"/>
          <w:szCs w:val="24"/>
          <w:lang w:eastAsia="pl-PL"/>
        </w:rPr>
        <w:t xml:space="preserve">sób celowo zaprojektowany (np. </w:t>
      </w:r>
      <w:r w:rsidR="001420D3" w:rsidRPr="00B46F7A">
        <w:rPr>
          <w:rFonts w:asciiTheme="minorHAnsi" w:eastAsia="Times New Roman" w:hAnsiTheme="minorHAnsi"/>
          <w:sz w:val="24"/>
          <w:szCs w:val="24"/>
          <w:lang w:eastAsia="pl-PL"/>
        </w:rPr>
        <w:br/>
        <w:t>u</w:t>
      </w:r>
      <w:r w:rsidRPr="00B46F7A">
        <w:rPr>
          <w:rFonts w:asciiTheme="minorHAnsi" w:eastAsia="Times New Roman" w:hAnsiTheme="minorHAnsi"/>
          <w:sz w:val="24"/>
          <w:szCs w:val="24"/>
          <w:lang w:eastAsia="pl-PL"/>
        </w:rPr>
        <w:t xml:space="preserve">mieszczanie w uszczelnionych oddzielnych komorach, przykrytych </w:t>
      </w:r>
      <w:r w:rsidR="001420D3" w:rsidRPr="00B46F7A">
        <w:rPr>
          <w:rFonts w:asciiTheme="minorHAnsi" w:eastAsia="Times New Roman" w:hAnsiTheme="minorHAnsi"/>
          <w:sz w:val="24"/>
          <w:szCs w:val="24"/>
          <w:lang w:eastAsia="pl-PL"/>
        </w:rPr>
        <w:br/>
      </w:r>
      <w:r w:rsidRPr="00B46F7A">
        <w:rPr>
          <w:rFonts w:asciiTheme="minorHAnsi" w:eastAsia="Times New Roman" w:hAnsiTheme="minorHAnsi"/>
          <w:sz w:val="24"/>
          <w:szCs w:val="24"/>
          <w:lang w:eastAsia="pl-PL"/>
        </w:rPr>
        <w:t>i izolowanych od siebie wzajemnie i od środowiska itd.)</w:t>
      </w:r>
    </w:p>
    <w:p w:rsidR="00F21782" w:rsidRPr="00B46F7A" w:rsidRDefault="00F21782" w:rsidP="00B46F7A">
      <w:pPr>
        <w:spacing w:after="0"/>
        <w:ind w:left="708"/>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D6 </w:t>
      </w:r>
      <w:r w:rsidR="00326FB8"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Odprowadzanie do wód z wyjątkiem mórz i oceanów</w:t>
      </w:r>
    </w:p>
    <w:p w:rsidR="00F21782" w:rsidRPr="00B46F7A" w:rsidRDefault="00F21782" w:rsidP="00B46F7A">
      <w:pPr>
        <w:spacing w:after="0"/>
        <w:ind w:left="708"/>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D7 </w:t>
      </w:r>
      <w:r w:rsidR="00326FB8"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Odprowadzanie do mórz i oceanów, w tym lokowanie na dnie mórz</w:t>
      </w:r>
    </w:p>
    <w:p w:rsidR="00F21782" w:rsidRPr="00B46F7A" w:rsidRDefault="00F21782" w:rsidP="00B46F7A">
      <w:pPr>
        <w:spacing w:after="0"/>
        <w:ind w:left="1413" w:hanging="705"/>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D8 </w:t>
      </w:r>
      <w:r w:rsidR="00326FB8"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 xml:space="preserve">Obróbka biologiczna, niewymieniona w innej pozycji niniejszego załącznika, </w:t>
      </w:r>
      <w:r w:rsidR="001420D3" w:rsidRPr="00B46F7A">
        <w:rPr>
          <w:rFonts w:asciiTheme="minorHAnsi" w:eastAsia="Times New Roman" w:hAnsiTheme="minorHAnsi"/>
          <w:sz w:val="24"/>
          <w:szCs w:val="24"/>
          <w:lang w:eastAsia="pl-PL"/>
        </w:rPr>
        <w:br/>
      </w:r>
      <w:r w:rsidRPr="00B46F7A">
        <w:rPr>
          <w:rFonts w:asciiTheme="minorHAnsi" w:eastAsia="Times New Roman" w:hAnsiTheme="minorHAnsi"/>
          <w:sz w:val="24"/>
          <w:szCs w:val="24"/>
          <w:lang w:eastAsia="pl-PL"/>
        </w:rPr>
        <w:t xml:space="preserve">w wyniku której powstają ostateczne związki lub mieszanki, które </w:t>
      </w:r>
      <w:r w:rsidR="001420D3" w:rsidRPr="00B46F7A">
        <w:rPr>
          <w:rFonts w:asciiTheme="minorHAnsi" w:eastAsia="Times New Roman" w:hAnsiTheme="minorHAnsi"/>
          <w:sz w:val="24"/>
          <w:szCs w:val="24"/>
          <w:lang w:eastAsia="pl-PL"/>
        </w:rPr>
        <w:br/>
      </w:r>
      <w:r w:rsidRPr="00B46F7A">
        <w:rPr>
          <w:rFonts w:asciiTheme="minorHAnsi" w:eastAsia="Times New Roman" w:hAnsiTheme="minorHAnsi"/>
          <w:sz w:val="24"/>
          <w:szCs w:val="24"/>
          <w:lang w:eastAsia="pl-PL"/>
        </w:rPr>
        <w:t>są unieszkodliwiane za pomocą któregokolwiek spośród procesów wymienionych w poz. D1-D12</w:t>
      </w:r>
    </w:p>
    <w:p w:rsidR="00F21782" w:rsidRPr="00B46F7A" w:rsidRDefault="00F21782" w:rsidP="00B46F7A">
      <w:pPr>
        <w:spacing w:after="0"/>
        <w:ind w:left="1413" w:hanging="705"/>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D9 </w:t>
      </w:r>
      <w:r w:rsidR="001420D3"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Obróbka fizyczno-chemiczna, niewymieniona w innej pozycji niniejszego załącznika, w wyniku której powstają ostateczne związki lub mieszaniny unieszkodliwiane za pomocą któregokolwiek spośród procesów wymienionych w pozycjach D1-D12 (np. odparowanie, suszenie, kalcynacja itp.)</w:t>
      </w:r>
    </w:p>
    <w:p w:rsidR="00F21782" w:rsidRPr="00B46F7A" w:rsidRDefault="00F21782" w:rsidP="00B46F7A">
      <w:pPr>
        <w:spacing w:after="0"/>
        <w:ind w:left="708"/>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D10 </w:t>
      </w:r>
      <w:r w:rsidR="001420D3"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Przekształcanie termiczne na lądzie</w:t>
      </w:r>
    </w:p>
    <w:p w:rsidR="00F21782" w:rsidRPr="00B46F7A" w:rsidRDefault="00F21782" w:rsidP="00B46F7A">
      <w:pPr>
        <w:spacing w:after="0"/>
        <w:ind w:left="708"/>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D11 </w:t>
      </w:r>
      <w:r w:rsidR="001420D3"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Przekształcanie termiczne na morzu</w:t>
      </w:r>
      <w:r w:rsidRPr="00B46F7A">
        <w:rPr>
          <w:rFonts w:asciiTheme="minorHAnsi" w:eastAsia="Times New Roman" w:hAnsiTheme="minorHAnsi"/>
          <w:sz w:val="24"/>
          <w:szCs w:val="24"/>
          <w:vertAlign w:val="superscript"/>
          <w:lang w:eastAsia="pl-PL"/>
        </w:rPr>
        <w:t>(</w:t>
      </w:r>
      <w:r w:rsidRPr="00B46F7A">
        <w:rPr>
          <w:rFonts w:asciiTheme="minorHAnsi" w:eastAsia="Times New Roman" w:hAnsiTheme="minorHAnsi"/>
          <w:sz w:val="24"/>
          <w:szCs w:val="24"/>
          <w:lang w:eastAsia="pl-PL"/>
        </w:rPr>
        <w:t>*</w:t>
      </w:r>
      <w:r w:rsidRPr="00B46F7A">
        <w:rPr>
          <w:rFonts w:asciiTheme="minorHAnsi" w:eastAsia="Times New Roman" w:hAnsiTheme="minorHAnsi"/>
          <w:sz w:val="24"/>
          <w:szCs w:val="24"/>
          <w:vertAlign w:val="superscript"/>
          <w:lang w:eastAsia="pl-PL"/>
        </w:rPr>
        <w:t>)</w:t>
      </w:r>
    </w:p>
    <w:p w:rsidR="00F21782" w:rsidRPr="00B46F7A" w:rsidRDefault="00F21782" w:rsidP="00B46F7A">
      <w:pPr>
        <w:spacing w:after="0"/>
        <w:ind w:left="708"/>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D12 </w:t>
      </w:r>
      <w:r w:rsidR="001420D3"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Trwałe składowanie (np. umieszczanie pojemników w kopalniach itd.)</w:t>
      </w:r>
    </w:p>
    <w:p w:rsidR="00F21782" w:rsidRPr="00B46F7A" w:rsidRDefault="00F21782" w:rsidP="00B46F7A">
      <w:pPr>
        <w:spacing w:after="0"/>
        <w:ind w:left="1413" w:hanging="705"/>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D13</w:t>
      </w:r>
      <w:r w:rsidR="001420D3"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Sporządzanie mieszanki lub mieszanie przed poddaniem odpadów któremukolwiek z procesów wymienionych w pozycjach D1-D12(**)</w:t>
      </w:r>
    </w:p>
    <w:p w:rsidR="00F21782" w:rsidRPr="00B46F7A" w:rsidRDefault="00F21782" w:rsidP="00B46F7A">
      <w:pPr>
        <w:spacing w:after="0"/>
        <w:ind w:left="1413" w:hanging="705"/>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D14</w:t>
      </w:r>
      <w:r w:rsidR="001420D3"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Przepakowywanie przed poddaniem któremukolwiek z procesów wymienionych w pozycjach D1-D13</w:t>
      </w:r>
    </w:p>
    <w:p w:rsidR="00F21782" w:rsidRPr="00B46F7A" w:rsidRDefault="00F21782" w:rsidP="00B46F7A">
      <w:pPr>
        <w:spacing w:after="0"/>
        <w:ind w:left="1410" w:hanging="69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D15</w:t>
      </w:r>
      <w:r w:rsidR="001420D3"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 xml:space="preserve">Magazynowanie poprzedzające którykolwiek z procesów wymienionych </w:t>
      </w:r>
      <w:r w:rsidR="001420D3" w:rsidRPr="00B46F7A">
        <w:rPr>
          <w:rFonts w:asciiTheme="minorHAnsi" w:eastAsia="Times New Roman" w:hAnsiTheme="minorHAnsi"/>
          <w:sz w:val="24"/>
          <w:szCs w:val="24"/>
          <w:lang w:eastAsia="pl-PL"/>
        </w:rPr>
        <w:br/>
      </w:r>
      <w:r w:rsidRPr="00B46F7A">
        <w:rPr>
          <w:rFonts w:asciiTheme="minorHAnsi" w:eastAsia="Times New Roman" w:hAnsiTheme="minorHAnsi"/>
          <w:sz w:val="24"/>
          <w:szCs w:val="24"/>
          <w:lang w:eastAsia="pl-PL"/>
        </w:rPr>
        <w:t>w pozycjach D1-D14 (z wyjątkiem wstępnego magazynowania u wytwórcy odpadów)</w:t>
      </w:r>
    </w:p>
    <w:p w:rsidR="00F21782" w:rsidRPr="00B46F7A" w:rsidRDefault="00F21782" w:rsidP="00B46F7A">
      <w:pPr>
        <w:spacing w:after="0"/>
        <w:ind w:left="1410" w:hanging="690"/>
        <w:jc w:val="both"/>
        <w:rPr>
          <w:rFonts w:asciiTheme="minorHAnsi" w:eastAsia="Times New Roman" w:hAnsiTheme="minorHAnsi"/>
          <w:sz w:val="24"/>
          <w:szCs w:val="24"/>
          <w:lang w:eastAsia="pl-PL"/>
        </w:rPr>
      </w:pPr>
      <w:r w:rsidRPr="00B46F7A">
        <w:rPr>
          <w:rFonts w:asciiTheme="minorHAnsi" w:eastAsia="Times New Roman" w:hAnsiTheme="minorHAnsi"/>
          <w:sz w:val="24"/>
          <w:szCs w:val="24"/>
          <w:lang w:eastAsia="pl-PL"/>
        </w:rPr>
        <w:t xml:space="preserve">(*) </w:t>
      </w:r>
      <w:r w:rsidR="001420D3"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Ten proces jest zabroniony na mocy przepisów UE i konwencji międzynarodowych.</w:t>
      </w:r>
    </w:p>
    <w:p w:rsidR="00F21782" w:rsidRPr="00B46F7A" w:rsidRDefault="00F21782" w:rsidP="00B46F7A">
      <w:pPr>
        <w:spacing w:after="0"/>
        <w:ind w:left="1410" w:hanging="690"/>
        <w:jc w:val="both"/>
        <w:rPr>
          <w:rFonts w:asciiTheme="minorHAnsi" w:hAnsiTheme="minorHAnsi" w:cs="Calibri"/>
          <w:sz w:val="24"/>
          <w:szCs w:val="24"/>
        </w:rPr>
      </w:pPr>
      <w:r w:rsidRPr="00B46F7A">
        <w:rPr>
          <w:rFonts w:asciiTheme="minorHAnsi" w:eastAsia="Times New Roman" w:hAnsiTheme="minorHAnsi"/>
          <w:sz w:val="24"/>
          <w:szCs w:val="24"/>
          <w:lang w:eastAsia="pl-PL"/>
        </w:rPr>
        <w:t xml:space="preserve">(**) </w:t>
      </w:r>
      <w:r w:rsidR="001420D3" w:rsidRPr="00B46F7A">
        <w:rPr>
          <w:rFonts w:asciiTheme="minorHAnsi" w:eastAsia="Times New Roman" w:hAnsiTheme="minorHAnsi"/>
          <w:sz w:val="24"/>
          <w:szCs w:val="24"/>
          <w:lang w:eastAsia="pl-PL"/>
        </w:rPr>
        <w:tab/>
      </w:r>
      <w:r w:rsidRPr="00B46F7A">
        <w:rPr>
          <w:rFonts w:asciiTheme="minorHAnsi" w:eastAsia="Times New Roman" w:hAnsiTheme="minorHAnsi"/>
          <w:sz w:val="24"/>
          <w:szCs w:val="24"/>
          <w:lang w:eastAsia="pl-PL"/>
        </w:rPr>
        <w:t xml:space="preserve">Jeżeli nie istnieje inny właściwy kod D, mogą tu być uwzględnione procesy wstępne poprzedzające unieszkodliwienie, w tym wstępna obróbka, jak </w:t>
      </w:r>
      <w:r w:rsidR="001420D3" w:rsidRPr="00B46F7A">
        <w:rPr>
          <w:rFonts w:asciiTheme="minorHAnsi" w:eastAsia="Times New Roman" w:hAnsiTheme="minorHAnsi"/>
          <w:sz w:val="24"/>
          <w:szCs w:val="24"/>
          <w:lang w:eastAsia="pl-PL"/>
        </w:rPr>
        <w:br/>
      </w:r>
      <w:r w:rsidRPr="00B46F7A">
        <w:rPr>
          <w:rFonts w:asciiTheme="minorHAnsi" w:eastAsia="Times New Roman" w:hAnsiTheme="minorHAnsi"/>
          <w:sz w:val="24"/>
          <w:szCs w:val="24"/>
          <w:lang w:eastAsia="pl-PL"/>
        </w:rPr>
        <w:t>np. sortowanie, kruszenie, zagęszczanie, granulacja, suszenie, rozdrabnianie, kondycjonowanie lub separacja przed poddaniem któremukolwiek spośród procesów wymienionych w pozycjach D1-D12.</w:t>
      </w:r>
    </w:p>
    <w:sectPr w:rsidR="00F21782" w:rsidRPr="00B46F7A" w:rsidSect="00B46F7A">
      <w:headerReference w:type="even" r:id="rId7"/>
      <w:headerReference w:type="default" r:id="rId8"/>
      <w:footerReference w:type="default" r:id="rId9"/>
      <w:headerReference w:type="first" r:id="rId10"/>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F11" w:rsidRDefault="00601F11" w:rsidP="00E46F4E">
      <w:pPr>
        <w:spacing w:after="0" w:line="240" w:lineRule="auto"/>
      </w:pPr>
      <w:r>
        <w:separator/>
      </w:r>
    </w:p>
  </w:endnote>
  <w:endnote w:type="continuationSeparator" w:id="0">
    <w:p w:rsidR="00601F11" w:rsidRDefault="00601F11" w:rsidP="00E4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111449"/>
      <w:docPartObj>
        <w:docPartGallery w:val="Page Numbers (Bottom of Page)"/>
        <w:docPartUnique/>
      </w:docPartObj>
    </w:sdtPr>
    <w:sdtEndPr/>
    <w:sdtContent>
      <w:p w:rsidR="00CC6630" w:rsidRDefault="00CC6630">
        <w:pPr>
          <w:pStyle w:val="Stopka"/>
          <w:jc w:val="right"/>
        </w:pPr>
        <w:r>
          <w:fldChar w:fldCharType="begin"/>
        </w:r>
        <w:r>
          <w:instrText>PAGE   \* MERGEFORMAT</w:instrText>
        </w:r>
        <w:r>
          <w:fldChar w:fldCharType="separate"/>
        </w:r>
        <w:r w:rsidR="004B5302">
          <w:rPr>
            <w:noProof/>
          </w:rPr>
          <w:t>10</w:t>
        </w:r>
        <w:r>
          <w:fldChar w:fldCharType="end"/>
        </w:r>
      </w:p>
    </w:sdtContent>
  </w:sdt>
  <w:p w:rsidR="00CC6630" w:rsidRDefault="00CC66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F11" w:rsidRDefault="00601F11" w:rsidP="00E46F4E">
      <w:pPr>
        <w:spacing w:after="0" w:line="240" w:lineRule="auto"/>
      </w:pPr>
      <w:r>
        <w:separator/>
      </w:r>
    </w:p>
  </w:footnote>
  <w:footnote w:type="continuationSeparator" w:id="0">
    <w:p w:rsidR="00601F11" w:rsidRDefault="00601F11" w:rsidP="00E46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90" w:rsidRDefault="00601F11">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278" o:spid="_x0000_s2050" type="#_x0000_t136" style="position:absolute;margin-left:0;margin-top:0;width:548.1pt;height:91.35pt;rotation:315;z-index:-251658752;mso-position-horizontal:center;mso-position-horizontal-relative:margin;mso-position-vertical:center;mso-position-vertical-relative:margin" o:allowincell="f" fillcolor="silver" stroked="f">
          <v:fill opacity=".5"/>
          <v:textpath style="font-family:&quot;Calibri&quot;;font-size:1pt" string="KARTA INFORMACYJN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90" w:rsidRDefault="00601F11">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279" o:spid="_x0000_s2051" type="#_x0000_t136" style="position:absolute;margin-left:0;margin-top:0;width:548.1pt;height:91.35pt;rotation:315;z-index:-251657728;mso-position-horizontal:center;mso-position-horizontal-relative:margin;mso-position-vertical:center;mso-position-vertical-relative:margin" o:allowincell="f" fillcolor="silver" stroked="f">
          <v:fill opacity=".5"/>
          <v:textpath style="font-family:&quot;Calibri&quot;;font-size:1pt" string="KARTA INFORMACYJN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90" w:rsidRDefault="00601F11">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277" o:spid="_x0000_s2049" type="#_x0000_t136" style="position:absolute;margin-left:0;margin-top:0;width:548.1pt;height:91.35pt;rotation:315;z-index:-251659776;mso-position-horizontal:center;mso-position-horizontal-relative:margin;mso-position-vertical:center;mso-position-vertical-relative:margin" o:allowincell="f" fillcolor="silver" stroked="f">
          <v:fill opacity=".5"/>
          <v:textpath style="font-family:&quot;Calibri&quot;;font-size:1pt" string="KARTA INFORMACYJN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0AE"/>
    <w:multiLevelType w:val="hybridMultilevel"/>
    <w:tmpl w:val="CB9E0328"/>
    <w:lvl w:ilvl="0" w:tplc="158856E6">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09442BB"/>
    <w:multiLevelType w:val="hybridMultilevel"/>
    <w:tmpl w:val="9A36710A"/>
    <w:lvl w:ilvl="0" w:tplc="DD9A064E">
      <w:start w:val="7"/>
      <w:numFmt w:val="decimal"/>
      <w:lvlText w:val="%1)"/>
      <w:lvlJc w:val="left"/>
      <w:pPr>
        <w:ind w:left="644"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2B22E3"/>
    <w:multiLevelType w:val="hybridMultilevel"/>
    <w:tmpl w:val="1FB492C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705548"/>
    <w:multiLevelType w:val="hybridMultilevel"/>
    <w:tmpl w:val="305A728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9468D2"/>
    <w:multiLevelType w:val="singleLevel"/>
    <w:tmpl w:val="04150001"/>
    <w:lvl w:ilvl="0">
      <w:start w:val="1"/>
      <w:numFmt w:val="bullet"/>
      <w:lvlText w:val=""/>
      <w:lvlJc w:val="left"/>
      <w:pPr>
        <w:ind w:left="720" w:hanging="360"/>
      </w:pPr>
      <w:rPr>
        <w:rFonts w:ascii="Symbol" w:hAnsi="Symbol" w:hint="default"/>
      </w:rPr>
    </w:lvl>
  </w:abstractNum>
  <w:abstractNum w:abstractNumId="5" w15:restartNumberingAfterBreak="0">
    <w:nsid w:val="1F5F393A"/>
    <w:multiLevelType w:val="hybridMultilevel"/>
    <w:tmpl w:val="46E8B5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0F813B6"/>
    <w:multiLevelType w:val="hybridMultilevel"/>
    <w:tmpl w:val="B2BA32A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0457A0"/>
    <w:multiLevelType w:val="hybridMultilevel"/>
    <w:tmpl w:val="C994D4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B06E74"/>
    <w:multiLevelType w:val="hybridMultilevel"/>
    <w:tmpl w:val="BB0095D2"/>
    <w:lvl w:ilvl="0" w:tplc="AF2E153A">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C201D8"/>
    <w:multiLevelType w:val="hybridMultilevel"/>
    <w:tmpl w:val="47807CE8"/>
    <w:lvl w:ilvl="0" w:tplc="00E2445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7B1451F"/>
    <w:multiLevelType w:val="hybridMultilevel"/>
    <w:tmpl w:val="0B226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524F26"/>
    <w:multiLevelType w:val="hybridMultilevel"/>
    <w:tmpl w:val="675A46D4"/>
    <w:lvl w:ilvl="0" w:tplc="5F18B92C">
      <w:start w:val="1"/>
      <w:numFmt w:val="upperRoman"/>
      <w:lvlText w:val="%1."/>
      <w:lvlJc w:val="left"/>
      <w:pPr>
        <w:ind w:left="720" w:hanging="72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6882550"/>
    <w:multiLevelType w:val="hybridMultilevel"/>
    <w:tmpl w:val="6106B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46540F"/>
    <w:multiLevelType w:val="hybridMultilevel"/>
    <w:tmpl w:val="F2D09BE2"/>
    <w:lvl w:ilvl="0" w:tplc="CB4813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DA2F4A"/>
    <w:multiLevelType w:val="hybridMultilevel"/>
    <w:tmpl w:val="991C3408"/>
    <w:lvl w:ilvl="0" w:tplc="8B2EE3B0">
      <w:start w:val="1"/>
      <w:numFmt w:val="decimal"/>
      <w:lvlText w:val="%1)"/>
      <w:lvlJc w:val="left"/>
      <w:pPr>
        <w:ind w:left="644" w:hanging="360"/>
      </w:pPr>
      <w:rPr>
        <w:rFonts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E3560A"/>
    <w:multiLevelType w:val="hybridMultilevel"/>
    <w:tmpl w:val="08AE802E"/>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67E80A8B"/>
    <w:multiLevelType w:val="hybridMultilevel"/>
    <w:tmpl w:val="A48E822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5C79CE"/>
    <w:multiLevelType w:val="hybridMultilevel"/>
    <w:tmpl w:val="66B6BF4A"/>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8" w15:restartNumberingAfterBreak="0">
    <w:nsid w:val="73431A85"/>
    <w:multiLevelType w:val="hybridMultilevel"/>
    <w:tmpl w:val="36FCB57E"/>
    <w:lvl w:ilvl="0" w:tplc="61DED5BA">
      <w:start w:val="5"/>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 w15:restartNumberingAfterBreak="0">
    <w:nsid w:val="79B32AA1"/>
    <w:multiLevelType w:val="hybridMultilevel"/>
    <w:tmpl w:val="533ED3A0"/>
    <w:lvl w:ilvl="0" w:tplc="67C2FDF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E916A0"/>
    <w:multiLevelType w:val="hybridMultilevel"/>
    <w:tmpl w:val="61ECF5B8"/>
    <w:lvl w:ilvl="0" w:tplc="A5ECE02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3"/>
  </w:num>
  <w:num w:numId="5">
    <w:abstractNumId w:val="14"/>
  </w:num>
  <w:num w:numId="6">
    <w:abstractNumId w:val="11"/>
  </w:num>
  <w:num w:numId="7">
    <w:abstractNumId w:val="6"/>
  </w:num>
  <w:num w:numId="8">
    <w:abstractNumId w:val="9"/>
  </w:num>
  <w:num w:numId="9">
    <w:abstractNumId w:val="16"/>
  </w:num>
  <w:num w:numId="10">
    <w:abstractNumId w:val="7"/>
  </w:num>
  <w:num w:numId="11">
    <w:abstractNumId w:val="12"/>
  </w:num>
  <w:num w:numId="12">
    <w:abstractNumId w:val="18"/>
  </w:num>
  <w:num w:numId="13">
    <w:abstractNumId w:val="5"/>
  </w:num>
  <w:num w:numId="14">
    <w:abstractNumId w:val="0"/>
  </w:num>
  <w:num w:numId="15">
    <w:abstractNumId w:val="1"/>
  </w:num>
  <w:num w:numId="16">
    <w:abstractNumId w:val="4"/>
  </w:num>
  <w:num w:numId="17">
    <w:abstractNumId w:val="2"/>
  </w:num>
  <w:num w:numId="18">
    <w:abstractNumId w:val="17"/>
  </w:num>
  <w:num w:numId="19">
    <w:abstractNumId w:val="20"/>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BFB"/>
    <w:rsid w:val="000508F4"/>
    <w:rsid w:val="001420D3"/>
    <w:rsid w:val="001438D5"/>
    <w:rsid w:val="001537A0"/>
    <w:rsid w:val="001E2BDB"/>
    <w:rsid w:val="002703AF"/>
    <w:rsid w:val="002847BE"/>
    <w:rsid w:val="00314633"/>
    <w:rsid w:val="00326FB8"/>
    <w:rsid w:val="004B5302"/>
    <w:rsid w:val="00520922"/>
    <w:rsid w:val="00601F11"/>
    <w:rsid w:val="0065697A"/>
    <w:rsid w:val="006A0D67"/>
    <w:rsid w:val="006B20D4"/>
    <w:rsid w:val="00821DBB"/>
    <w:rsid w:val="008C63B0"/>
    <w:rsid w:val="008F17C0"/>
    <w:rsid w:val="00907190"/>
    <w:rsid w:val="009441A5"/>
    <w:rsid w:val="009A3D9F"/>
    <w:rsid w:val="009F7328"/>
    <w:rsid w:val="00AA5BDC"/>
    <w:rsid w:val="00AA5CF1"/>
    <w:rsid w:val="00B34E32"/>
    <w:rsid w:val="00B46F7A"/>
    <w:rsid w:val="00BA6101"/>
    <w:rsid w:val="00BC7A8B"/>
    <w:rsid w:val="00CA6893"/>
    <w:rsid w:val="00CC6630"/>
    <w:rsid w:val="00D4305C"/>
    <w:rsid w:val="00DC5BFB"/>
    <w:rsid w:val="00E46F4E"/>
    <w:rsid w:val="00E579C8"/>
    <w:rsid w:val="00F21782"/>
    <w:rsid w:val="00FC07DF"/>
    <w:rsid w:val="00FE1E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87D76E"/>
  <w15:chartTrackingRefBased/>
  <w15:docId w15:val="{8806B117-C2CE-4529-93BD-FB6C9006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A0D6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17C0"/>
    <w:pPr>
      <w:autoSpaceDE w:val="0"/>
      <w:autoSpaceDN w:val="0"/>
      <w:adjustRightInd w:val="0"/>
    </w:pPr>
    <w:rPr>
      <w:rFonts w:cs="Calibri"/>
      <w:color w:val="000000"/>
      <w:sz w:val="24"/>
      <w:szCs w:val="24"/>
      <w:lang w:eastAsia="en-US"/>
    </w:rPr>
  </w:style>
  <w:style w:type="paragraph" w:styleId="Akapitzlist">
    <w:name w:val="List Paragraph"/>
    <w:basedOn w:val="Normalny"/>
    <w:uiPriority w:val="34"/>
    <w:qFormat/>
    <w:rsid w:val="008F17C0"/>
    <w:pPr>
      <w:ind w:left="720"/>
      <w:contextualSpacing/>
    </w:pPr>
  </w:style>
  <w:style w:type="paragraph" w:styleId="Nagwek">
    <w:name w:val="header"/>
    <w:basedOn w:val="Normalny"/>
    <w:link w:val="NagwekZnak"/>
    <w:uiPriority w:val="99"/>
    <w:semiHidden/>
    <w:unhideWhenUsed/>
    <w:rsid w:val="00E46F4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46F4E"/>
  </w:style>
  <w:style w:type="paragraph" w:styleId="Stopka">
    <w:name w:val="footer"/>
    <w:basedOn w:val="Normalny"/>
    <w:link w:val="StopkaZnak"/>
    <w:uiPriority w:val="99"/>
    <w:unhideWhenUsed/>
    <w:rsid w:val="00E46F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6F4E"/>
  </w:style>
  <w:style w:type="character" w:customStyle="1" w:styleId="tabulatory">
    <w:name w:val="tabulatory"/>
    <w:basedOn w:val="Domylnaczcionkaakapitu"/>
    <w:rsid w:val="00BC7A8B"/>
  </w:style>
  <w:style w:type="paragraph" w:styleId="Tekstdymka">
    <w:name w:val="Balloon Text"/>
    <w:basedOn w:val="Normalny"/>
    <w:link w:val="TekstdymkaZnak"/>
    <w:uiPriority w:val="99"/>
    <w:semiHidden/>
    <w:unhideWhenUsed/>
    <w:rsid w:val="00F2178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21782"/>
    <w:rPr>
      <w:rFonts w:ascii="Tahoma" w:hAnsi="Tahoma" w:cs="Tahoma"/>
      <w:sz w:val="16"/>
      <w:szCs w:val="16"/>
      <w:lang w:eastAsia="en-US"/>
    </w:rPr>
  </w:style>
  <w:style w:type="character" w:customStyle="1" w:styleId="text-justify">
    <w:name w:val="text-justify"/>
    <w:rsid w:val="00520922"/>
  </w:style>
  <w:style w:type="paragraph" w:customStyle="1" w:styleId="text-justify1">
    <w:name w:val="text-justify1"/>
    <w:basedOn w:val="Normalny"/>
    <w:rsid w:val="00520922"/>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20"/>
    <w:qFormat/>
    <w:rsid w:val="00520922"/>
    <w:rPr>
      <w:i/>
      <w:iCs/>
    </w:rPr>
  </w:style>
  <w:style w:type="character" w:customStyle="1" w:styleId="alb">
    <w:name w:val="a_lb"/>
    <w:basedOn w:val="Domylnaczcionkaakapitu"/>
    <w:rsid w:val="00E579C8"/>
  </w:style>
  <w:style w:type="paragraph" w:styleId="Bezodstpw">
    <w:name w:val="No Spacing"/>
    <w:uiPriority w:val="1"/>
    <w:qFormat/>
    <w:rsid w:val="006B20D4"/>
    <w:rPr>
      <w:sz w:val="22"/>
      <w:szCs w:val="22"/>
      <w:lang w:eastAsia="en-US"/>
    </w:rPr>
  </w:style>
  <w:style w:type="paragraph" w:styleId="Tekstpodstawowywcity">
    <w:name w:val="Body Text Indent"/>
    <w:basedOn w:val="Normalny"/>
    <w:link w:val="TekstpodstawowywcityZnak"/>
    <w:rsid w:val="006B20D4"/>
    <w:pPr>
      <w:spacing w:after="0" w:line="240" w:lineRule="auto"/>
      <w:ind w:left="360"/>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rsid w:val="006B20D4"/>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6948">
      <w:bodyDiv w:val="1"/>
      <w:marLeft w:val="0"/>
      <w:marRight w:val="0"/>
      <w:marTop w:val="0"/>
      <w:marBottom w:val="0"/>
      <w:divBdr>
        <w:top w:val="none" w:sz="0" w:space="0" w:color="auto"/>
        <w:left w:val="none" w:sz="0" w:space="0" w:color="auto"/>
        <w:bottom w:val="none" w:sz="0" w:space="0" w:color="auto"/>
        <w:right w:val="none" w:sz="0" w:space="0" w:color="auto"/>
      </w:divBdr>
      <w:divsChild>
        <w:div w:id="1120032004">
          <w:marLeft w:val="0"/>
          <w:marRight w:val="0"/>
          <w:marTop w:val="0"/>
          <w:marBottom w:val="0"/>
          <w:divBdr>
            <w:top w:val="none" w:sz="0" w:space="0" w:color="auto"/>
            <w:left w:val="none" w:sz="0" w:space="0" w:color="auto"/>
            <w:bottom w:val="none" w:sz="0" w:space="0" w:color="auto"/>
            <w:right w:val="none" w:sz="0" w:space="0" w:color="auto"/>
          </w:divBdr>
        </w:div>
        <w:div w:id="399867861">
          <w:marLeft w:val="0"/>
          <w:marRight w:val="0"/>
          <w:marTop w:val="0"/>
          <w:marBottom w:val="0"/>
          <w:divBdr>
            <w:top w:val="none" w:sz="0" w:space="0" w:color="auto"/>
            <w:left w:val="none" w:sz="0" w:space="0" w:color="auto"/>
            <w:bottom w:val="none" w:sz="0" w:space="0" w:color="auto"/>
            <w:right w:val="none" w:sz="0" w:space="0" w:color="auto"/>
          </w:divBdr>
        </w:div>
        <w:div w:id="1130592477">
          <w:marLeft w:val="0"/>
          <w:marRight w:val="0"/>
          <w:marTop w:val="0"/>
          <w:marBottom w:val="0"/>
          <w:divBdr>
            <w:top w:val="none" w:sz="0" w:space="0" w:color="auto"/>
            <w:left w:val="none" w:sz="0" w:space="0" w:color="auto"/>
            <w:bottom w:val="none" w:sz="0" w:space="0" w:color="auto"/>
            <w:right w:val="none" w:sz="0" w:space="0" w:color="auto"/>
          </w:divBdr>
        </w:div>
        <w:div w:id="1397584020">
          <w:marLeft w:val="0"/>
          <w:marRight w:val="0"/>
          <w:marTop w:val="0"/>
          <w:marBottom w:val="0"/>
          <w:divBdr>
            <w:top w:val="none" w:sz="0" w:space="0" w:color="auto"/>
            <w:left w:val="none" w:sz="0" w:space="0" w:color="auto"/>
            <w:bottom w:val="none" w:sz="0" w:space="0" w:color="auto"/>
            <w:right w:val="none" w:sz="0" w:space="0" w:color="auto"/>
          </w:divBdr>
        </w:div>
      </w:divsChild>
    </w:div>
    <w:div w:id="216674613">
      <w:bodyDiv w:val="1"/>
      <w:marLeft w:val="0"/>
      <w:marRight w:val="0"/>
      <w:marTop w:val="0"/>
      <w:marBottom w:val="0"/>
      <w:divBdr>
        <w:top w:val="none" w:sz="0" w:space="0" w:color="auto"/>
        <w:left w:val="none" w:sz="0" w:space="0" w:color="auto"/>
        <w:bottom w:val="none" w:sz="0" w:space="0" w:color="auto"/>
        <w:right w:val="none" w:sz="0" w:space="0" w:color="auto"/>
      </w:divBdr>
      <w:divsChild>
        <w:div w:id="513494892">
          <w:marLeft w:val="0"/>
          <w:marRight w:val="0"/>
          <w:marTop w:val="0"/>
          <w:marBottom w:val="0"/>
          <w:divBdr>
            <w:top w:val="none" w:sz="0" w:space="0" w:color="auto"/>
            <w:left w:val="none" w:sz="0" w:space="0" w:color="auto"/>
            <w:bottom w:val="none" w:sz="0" w:space="0" w:color="auto"/>
            <w:right w:val="none" w:sz="0" w:space="0" w:color="auto"/>
          </w:divBdr>
          <w:divsChild>
            <w:div w:id="924724518">
              <w:marLeft w:val="0"/>
              <w:marRight w:val="0"/>
              <w:marTop w:val="0"/>
              <w:marBottom w:val="0"/>
              <w:divBdr>
                <w:top w:val="none" w:sz="0" w:space="0" w:color="auto"/>
                <w:left w:val="none" w:sz="0" w:space="0" w:color="auto"/>
                <w:bottom w:val="none" w:sz="0" w:space="0" w:color="auto"/>
                <w:right w:val="none" w:sz="0" w:space="0" w:color="auto"/>
              </w:divBdr>
              <w:divsChild>
                <w:div w:id="2089115002">
                  <w:marLeft w:val="0"/>
                  <w:marRight w:val="0"/>
                  <w:marTop w:val="0"/>
                  <w:marBottom w:val="0"/>
                  <w:divBdr>
                    <w:top w:val="none" w:sz="0" w:space="0" w:color="auto"/>
                    <w:left w:val="none" w:sz="0" w:space="0" w:color="auto"/>
                    <w:bottom w:val="none" w:sz="0" w:space="0" w:color="auto"/>
                    <w:right w:val="none" w:sz="0" w:space="0" w:color="auto"/>
                  </w:divBdr>
                  <w:divsChild>
                    <w:div w:id="449399461">
                      <w:marLeft w:val="0"/>
                      <w:marRight w:val="0"/>
                      <w:marTop w:val="0"/>
                      <w:marBottom w:val="0"/>
                      <w:divBdr>
                        <w:top w:val="none" w:sz="0" w:space="0" w:color="auto"/>
                        <w:left w:val="none" w:sz="0" w:space="0" w:color="auto"/>
                        <w:bottom w:val="none" w:sz="0" w:space="0" w:color="auto"/>
                        <w:right w:val="none" w:sz="0" w:space="0" w:color="auto"/>
                      </w:divBdr>
                    </w:div>
                    <w:div w:id="465241170">
                      <w:marLeft w:val="0"/>
                      <w:marRight w:val="0"/>
                      <w:marTop w:val="0"/>
                      <w:marBottom w:val="0"/>
                      <w:divBdr>
                        <w:top w:val="none" w:sz="0" w:space="0" w:color="auto"/>
                        <w:left w:val="none" w:sz="0" w:space="0" w:color="auto"/>
                        <w:bottom w:val="none" w:sz="0" w:space="0" w:color="auto"/>
                        <w:right w:val="none" w:sz="0" w:space="0" w:color="auto"/>
                      </w:divBdr>
                    </w:div>
                    <w:div w:id="743065057">
                      <w:marLeft w:val="0"/>
                      <w:marRight w:val="0"/>
                      <w:marTop w:val="0"/>
                      <w:marBottom w:val="0"/>
                      <w:divBdr>
                        <w:top w:val="none" w:sz="0" w:space="0" w:color="auto"/>
                        <w:left w:val="none" w:sz="0" w:space="0" w:color="auto"/>
                        <w:bottom w:val="none" w:sz="0" w:space="0" w:color="auto"/>
                        <w:right w:val="none" w:sz="0" w:space="0" w:color="auto"/>
                      </w:divBdr>
                    </w:div>
                    <w:div w:id="892929480">
                      <w:marLeft w:val="0"/>
                      <w:marRight w:val="0"/>
                      <w:marTop w:val="0"/>
                      <w:marBottom w:val="0"/>
                      <w:divBdr>
                        <w:top w:val="none" w:sz="0" w:space="0" w:color="auto"/>
                        <w:left w:val="none" w:sz="0" w:space="0" w:color="auto"/>
                        <w:bottom w:val="none" w:sz="0" w:space="0" w:color="auto"/>
                        <w:right w:val="none" w:sz="0" w:space="0" w:color="auto"/>
                      </w:divBdr>
                    </w:div>
                    <w:div w:id="1105465572">
                      <w:marLeft w:val="0"/>
                      <w:marRight w:val="0"/>
                      <w:marTop w:val="0"/>
                      <w:marBottom w:val="0"/>
                      <w:divBdr>
                        <w:top w:val="none" w:sz="0" w:space="0" w:color="auto"/>
                        <w:left w:val="none" w:sz="0" w:space="0" w:color="auto"/>
                        <w:bottom w:val="none" w:sz="0" w:space="0" w:color="auto"/>
                        <w:right w:val="none" w:sz="0" w:space="0" w:color="auto"/>
                      </w:divBdr>
                    </w:div>
                    <w:div w:id="1225990547">
                      <w:marLeft w:val="0"/>
                      <w:marRight w:val="0"/>
                      <w:marTop w:val="0"/>
                      <w:marBottom w:val="0"/>
                      <w:divBdr>
                        <w:top w:val="none" w:sz="0" w:space="0" w:color="auto"/>
                        <w:left w:val="none" w:sz="0" w:space="0" w:color="auto"/>
                        <w:bottom w:val="none" w:sz="0" w:space="0" w:color="auto"/>
                        <w:right w:val="none" w:sz="0" w:space="0" w:color="auto"/>
                      </w:divBdr>
                    </w:div>
                    <w:div w:id="20173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270245">
      <w:bodyDiv w:val="1"/>
      <w:marLeft w:val="0"/>
      <w:marRight w:val="0"/>
      <w:marTop w:val="0"/>
      <w:marBottom w:val="0"/>
      <w:divBdr>
        <w:top w:val="none" w:sz="0" w:space="0" w:color="auto"/>
        <w:left w:val="none" w:sz="0" w:space="0" w:color="auto"/>
        <w:bottom w:val="none" w:sz="0" w:space="0" w:color="auto"/>
        <w:right w:val="none" w:sz="0" w:space="0" w:color="auto"/>
      </w:divBdr>
    </w:div>
    <w:div w:id="706175029">
      <w:bodyDiv w:val="1"/>
      <w:marLeft w:val="0"/>
      <w:marRight w:val="0"/>
      <w:marTop w:val="0"/>
      <w:marBottom w:val="0"/>
      <w:divBdr>
        <w:top w:val="none" w:sz="0" w:space="0" w:color="auto"/>
        <w:left w:val="none" w:sz="0" w:space="0" w:color="auto"/>
        <w:bottom w:val="none" w:sz="0" w:space="0" w:color="auto"/>
        <w:right w:val="none" w:sz="0" w:space="0" w:color="auto"/>
      </w:divBdr>
    </w:div>
    <w:div w:id="1445885313">
      <w:bodyDiv w:val="1"/>
      <w:marLeft w:val="0"/>
      <w:marRight w:val="0"/>
      <w:marTop w:val="0"/>
      <w:marBottom w:val="0"/>
      <w:divBdr>
        <w:top w:val="none" w:sz="0" w:space="0" w:color="auto"/>
        <w:left w:val="none" w:sz="0" w:space="0" w:color="auto"/>
        <w:bottom w:val="none" w:sz="0" w:space="0" w:color="auto"/>
        <w:right w:val="none" w:sz="0" w:space="0" w:color="auto"/>
      </w:divBdr>
      <w:divsChild>
        <w:div w:id="807625347">
          <w:marLeft w:val="0"/>
          <w:marRight w:val="0"/>
          <w:marTop w:val="0"/>
          <w:marBottom w:val="0"/>
          <w:divBdr>
            <w:top w:val="none" w:sz="0" w:space="0" w:color="auto"/>
            <w:left w:val="none" w:sz="0" w:space="0" w:color="auto"/>
            <w:bottom w:val="none" w:sz="0" w:space="0" w:color="auto"/>
            <w:right w:val="none" w:sz="0" w:space="0" w:color="auto"/>
          </w:divBdr>
          <w:divsChild>
            <w:div w:id="1753158515">
              <w:marLeft w:val="0"/>
              <w:marRight w:val="0"/>
              <w:marTop w:val="0"/>
              <w:marBottom w:val="0"/>
              <w:divBdr>
                <w:top w:val="none" w:sz="0" w:space="0" w:color="auto"/>
                <w:left w:val="none" w:sz="0" w:space="0" w:color="auto"/>
                <w:bottom w:val="none" w:sz="0" w:space="0" w:color="auto"/>
                <w:right w:val="none" w:sz="0" w:space="0" w:color="auto"/>
              </w:divBdr>
              <w:divsChild>
                <w:div w:id="1222709635">
                  <w:marLeft w:val="0"/>
                  <w:marRight w:val="0"/>
                  <w:marTop w:val="0"/>
                  <w:marBottom w:val="0"/>
                  <w:divBdr>
                    <w:top w:val="none" w:sz="0" w:space="0" w:color="auto"/>
                    <w:left w:val="none" w:sz="0" w:space="0" w:color="auto"/>
                    <w:bottom w:val="none" w:sz="0" w:space="0" w:color="auto"/>
                    <w:right w:val="none" w:sz="0" w:space="0" w:color="auto"/>
                  </w:divBdr>
                  <w:divsChild>
                    <w:div w:id="61998303">
                      <w:marLeft w:val="0"/>
                      <w:marRight w:val="0"/>
                      <w:marTop w:val="0"/>
                      <w:marBottom w:val="0"/>
                      <w:divBdr>
                        <w:top w:val="none" w:sz="0" w:space="0" w:color="auto"/>
                        <w:left w:val="none" w:sz="0" w:space="0" w:color="auto"/>
                        <w:bottom w:val="none" w:sz="0" w:space="0" w:color="auto"/>
                        <w:right w:val="none" w:sz="0" w:space="0" w:color="auto"/>
                      </w:divBdr>
                    </w:div>
                    <w:div w:id="1102186373">
                      <w:marLeft w:val="0"/>
                      <w:marRight w:val="0"/>
                      <w:marTop w:val="0"/>
                      <w:marBottom w:val="0"/>
                      <w:divBdr>
                        <w:top w:val="none" w:sz="0" w:space="0" w:color="auto"/>
                        <w:left w:val="none" w:sz="0" w:space="0" w:color="auto"/>
                        <w:bottom w:val="none" w:sz="0" w:space="0" w:color="auto"/>
                        <w:right w:val="none" w:sz="0" w:space="0" w:color="auto"/>
                      </w:divBdr>
                    </w:div>
                    <w:div w:id="1566408315">
                      <w:marLeft w:val="0"/>
                      <w:marRight w:val="0"/>
                      <w:marTop w:val="0"/>
                      <w:marBottom w:val="0"/>
                      <w:divBdr>
                        <w:top w:val="none" w:sz="0" w:space="0" w:color="auto"/>
                        <w:left w:val="none" w:sz="0" w:space="0" w:color="auto"/>
                        <w:bottom w:val="none" w:sz="0" w:space="0" w:color="auto"/>
                        <w:right w:val="none" w:sz="0" w:space="0" w:color="auto"/>
                      </w:divBdr>
                    </w:div>
                    <w:div w:id="1609699971">
                      <w:marLeft w:val="0"/>
                      <w:marRight w:val="0"/>
                      <w:marTop w:val="0"/>
                      <w:marBottom w:val="0"/>
                      <w:divBdr>
                        <w:top w:val="none" w:sz="0" w:space="0" w:color="auto"/>
                        <w:left w:val="none" w:sz="0" w:space="0" w:color="auto"/>
                        <w:bottom w:val="none" w:sz="0" w:space="0" w:color="auto"/>
                        <w:right w:val="none" w:sz="0" w:space="0" w:color="auto"/>
                      </w:divBdr>
                    </w:div>
                    <w:div w:id="166331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977368">
      <w:bodyDiv w:val="1"/>
      <w:marLeft w:val="0"/>
      <w:marRight w:val="0"/>
      <w:marTop w:val="0"/>
      <w:marBottom w:val="0"/>
      <w:divBdr>
        <w:top w:val="none" w:sz="0" w:space="0" w:color="auto"/>
        <w:left w:val="none" w:sz="0" w:space="0" w:color="auto"/>
        <w:bottom w:val="none" w:sz="0" w:space="0" w:color="auto"/>
        <w:right w:val="none" w:sz="0" w:space="0" w:color="auto"/>
      </w:divBdr>
      <w:divsChild>
        <w:div w:id="1849638652">
          <w:marLeft w:val="0"/>
          <w:marRight w:val="0"/>
          <w:marTop w:val="0"/>
          <w:marBottom w:val="0"/>
          <w:divBdr>
            <w:top w:val="none" w:sz="0" w:space="0" w:color="auto"/>
            <w:left w:val="none" w:sz="0" w:space="0" w:color="auto"/>
            <w:bottom w:val="none" w:sz="0" w:space="0" w:color="auto"/>
            <w:right w:val="none" w:sz="0" w:space="0" w:color="auto"/>
          </w:divBdr>
          <w:divsChild>
            <w:div w:id="1047297906">
              <w:marLeft w:val="0"/>
              <w:marRight w:val="0"/>
              <w:marTop w:val="0"/>
              <w:marBottom w:val="0"/>
              <w:divBdr>
                <w:top w:val="none" w:sz="0" w:space="0" w:color="auto"/>
                <w:left w:val="none" w:sz="0" w:space="0" w:color="auto"/>
                <w:bottom w:val="none" w:sz="0" w:space="0" w:color="auto"/>
                <w:right w:val="none" w:sz="0" w:space="0" w:color="auto"/>
              </w:divBdr>
              <w:divsChild>
                <w:div w:id="925187220">
                  <w:marLeft w:val="0"/>
                  <w:marRight w:val="0"/>
                  <w:marTop w:val="0"/>
                  <w:marBottom w:val="0"/>
                  <w:divBdr>
                    <w:top w:val="none" w:sz="0" w:space="0" w:color="auto"/>
                    <w:left w:val="none" w:sz="0" w:space="0" w:color="auto"/>
                    <w:bottom w:val="none" w:sz="0" w:space="0" w:color="auto"/>
                    <w:right w:val="none" w:sz="0" w:space="0" w:color="auto"/>
                  </w:divBdr>
                  <w:divsChild>
                    <w:div w:id="53092008">
                      <w:marLeft w:val="600"/>
                      <w:marRight w:val="0"/>
                      <w:marTop w:val="0"/>
                      <w:marBottom w:val="0"/>
                      <w:divBdr>
                        <w:top w:val="none" w:sz="0" w:space="0" w:color="auto"/>
                        <w:left w:val="none" w:sz="0" w:space="0" w:color="auto"/>
                        <w:bottom w:val="none" w:sz="0" w:space="0" w:color="auto"/>
                        <w:right w:val="none" w:sz="0" w:space="0" w:color="auto"/>
                      </w:divBdr>
                    </w:div>
                    <w:div w:id="119080642">
                      <w:marLeft w:val="0"/>
                      <w:marRight w:val="0"/>
                      <w:marTop w:val="0"/>
                      <w:marBottom w:val="0"/>
                      <w:divBdr>
                        <w:top w:val="none" w:sz="0" w:space="0" w:color="auto"/>
                        <w:left w:val="none" w:sz="0" w:space="0" w:color="auto"/>
                        <w:bottom w:val="none" w:sz="0" w:space="0" w:color="auto"/>
                        <w:right w:val="none" w:sz="0" w:space="0" w:color="auto"/>
                      </w:divBdr>
                    </w:div>
                    <w:div w:id="223638837">
                      <w:marLeft w:val="1440"/>
                      <w:marRight w:val="0"/>
                      <w:marTop w:val="0"/>
                      <w:marBottom w:val="0"/>
                      <w:divBdr>
                        <w:top w:val="none" w:sz="0" w:space="0" w:color="auto"/>
                        <w:left w:val="none" w:sz="0" w:space="0" w:color="auto"/>
                        <w:bottom w:val="none" w:sz="0" w:space="0" w:color="auto"/>
                        <w:right w:val="none" w:sz="0" w:space="0" w:color="auto"/>
                      </w:divBdr>
                    </w:div>
                    <w:div w:id="264459071">
                      <w:marLeft w:val="600"/>
                      <w:marRight w:val="0"/>
                      <w:marTop w:val="0"/>
                      <w:marBottom w:val="0"/>
                      <w:divBdr>
                        <w:top w:val="none" w:sz="0" w:space="0" w:color="auto"/>
                        <w:left w:val="none" w:sz="0" w:space="0" w:color="auto"/>
                        <w:bottom w:val="none" w:sz="0" w:space="0" w:color="auto"/>
                        <w:right w:val="none" w:sz="0" w:space="0" w:color="auto"/>
                      </w:divBdr>
                    </w:div>
                    <w:div w:id="270474115">
                      <w:marLeft w:val="0"/>
                      <w:marRight w:val="0"/>
                      <w:marTop w:val="0"/>
                      <w:marBottom w:val="0"/>
                      <w:divBdr>
                        <w:top w:val="none" w:sz="0" w:space="0" w:color="auto"/>
                        <w:left w:val="none" w:sz="0" w:space="0" w:color="auto"/>
                        <w:bottom w:val="none" w:sz="0" w:space="0" w:color="auto"/>
                        <w:right w:val="none" w:sz="0" w:space="0" w:color="auto"/>
                      </w:divBdr>
                    </w:div>
                    <w:div w:id="282805486">
                      <w:marLeft w:val="1440"/>
                      <w:marRight w:val="0"/>
                      <w:marTop w:val="0"/>
                      <w:marBottom w:val="0"/>
                      <w:divBdr>
                        <w:top w:val="none" w:sz="0" w:space="0" w:color="auto"/>
                        <w:left w:val="none" w:sz="0" w:space="0" w:color="auto"/>
                        <w:bottom w:val="none" w:sz="0" w:space="0" w:color="auto"/>
                        <w:right w:val="none" w:sz="0" w:space="0" w:color="auto"/>
                      </w:divBdr>
                    </w:div>
                    <w:div w:id="311368688">
                      <w:marLeft w:val="1920"/>
                      <w:marRight w:val="0"/>
                      <w:marTop w:val="0"/>
                      <w:marBottom w:val="0"/>
                      <w:divBdr>
                        <w:top w:val="none" w:sz="0" w:space="0" w:color="auto"/>
                        <w:left w:val="none" w:sz="0" w:space="0" w:color="auto"/>
                        <w:bottom w:val="none" w:sz="0" w:space="0" w:color="auto"/>
                        <w:right w:val="none" w:sz="0" w:space="0" w:color="auto"/>
                      </w:divBdr>
                    </w:div>
                    <w:div w:id="312561316">
                      <w:marLeft w:val="1440"/>
                      <w:marRight w:val="0"/>
                      <w:marTop w:val="0"/>
                      <w:marBottom w:val="0"/>
                      <w:divBdr>
                        <w:top w:val="none" w:sz="0" w:space="0" w:color="auto"/>
                        <w:left w:val="none" w:sz="0" w:space="0" w:color="auto"/>
                        <w:bottom w:val="none" w:sz="0" w:space="0" w:color="auto"/>
                        <w:right w:val="none" w:sz="0" w:space="0" w:color="auto"/>
                      </w:divBdr>
                    </w:div>
                    <w:div w:id="433937086">
                      <w:marLeft w:val="600"/>
                      <w:marRight w:val="0"/>
                      <w:marTop w:val="0"/>
                      <w:marBottom w:val="0"/>
                      <w:divBdr>
                        <w:top w:val="none" w:sz="0" w:space="0" w:color="auto"/>
                        <w:left w:val="none" w:sz="0" w:space="0" w:color="auto"/>
                        <w:bottom w:val="none" w:sz="0" w:space="0" w:color="auto"/>
                        <w:right w:val="none" w:sz="0" w:space="0" w:color="auto"/>
                      </w:divBdr>
                    </w:div>
                    <w:div w:id="615873873">
                      <w:marLeft w:val="600"/>
                      <w:marRight w:val="0"/>
                      <w:marTop w:val="0"/>
                      <w:marBottom w:val="0"/>
                      <w:divBdr>
                        <w:top w:val="none" w:sz="0" w:space="0" w:color="auto"/>
                        <w:left w:val="none" w:sz="0" w:space="0" w:color="auto"/>
                        <w:bottom w:val="none" w:sz="0" w:space="0" w:color="auto"/>
                        <w:right w:val="none" w:sz="0" w:space="0" w:color="auto"/>
                      </w:divBdr>
                    </w:div>
                    <w:div w:id="644814898">
                      <w:marLeft w:val="600"/>
                      <w:marRight w:val="0"/>
                      <w:marTop w:val="0"/>
                      <w:marBottom w:val="0"/>
                      <w:divBdr>
                        <w:top w:val="none" w:sz="0" w:space="0" w:color="auto"/>
                        <w:left w:val="none" w:sz="0" w:space="0" w:color="auto"/>
                        <w:bottom w:val="none" w:sz="0" w:space="0" w:color="auto"/>
                        <w:right w:val="none" w:sz="0" w:space="0" w:color="auto"/>
                      </w:divBdr>
                    </w:div>
                    <w:div w:id="724259265">
                      <w:marLeft w:val="600"/>
                      <w:marRight w:val="0"/>
                      <w:marTop w:val="0"/>
                      <w:marBottom w:val="0"/>
                      <w:divBdr>
                        <w:top w:val="none" w:sz="0" w:space="0" w:color="auto"/>
                        <w:left w:val="none" w:sz="0" w:space="0" w:color="auto"/>
                        <w:bottom w:val="none" w:sz="0" w:space="0" w:color="auto"/>
                        <w:right w:val="none" w:sz="0" w:space="0" w:color="auto"/>
                      </w:divBdr>
                    </w:div>
                    <w:div w:id="952442886">
                      <w:marLeft w:val="600"/>
                      <w:marRight w:val="0"/>
                      <w:marTop w:val="0"/>
                      <w:marBottom w:val="0"/>
                      <w:divBdr>
                        <w:top w:val="none" w:sz="0" w:space="0" w:color="auto"/>
                        <w:left w:val="none" w:sz="0" w:space="0" w:color="auto"/>
                        <w:bottom w:val="none" w:sz="0" w:space="0" w:color="auto"/>
                        <w:right w:val="none" w:sz="0" w:space="0" w:color="auto"/>
                      </w:divBdr>
                    </w:div>
                    <w:div w:id="955411839">
                      <w:marLeft w:val="1920"/>
                      <w:marRight w:val="0"/>
                      <w:marTop w:val="0"/>
                      <w:marBottom w:val="0"/>
                      <w:divBdr>
                        <w:top w:val="none" w:sz="0" w:space="0" w:color="auto"/>
                        <w:left w:val="none" w:sz="0" w:space="0" w:color="auto"/>
                        <w:bottom w:val="none" w:sz="0" w:space="0" w:color="auto"/>
                        <w:right w:val="none" w:sz="0" w:space="0" w:color="auto"/>
                      </w:divBdr>
                    </w:div>
                    <w:div w:id="1063724656">
                      <w:marLeft w:val="600"/>
                      <w:marRight w:val="0"/>
                      <w:marTop w:val="0"/>
                      <w:marBottom w:val="0"/>
                      <w:divBdr>
                        <w:top w:val="none" w:sz="0" w:space="0" w:color="auto"/>
                        <w:left w:val="none" w:sz="0" w:space="0" w:color="auto"/>
                        <w:bottom w:val="none" w:sz="0" w:space="0" w:color="auto"/>
                        <w:right w:val="none" w:sz="0" w:space="0" w:color="auto"/>
                      </w:divBdr>
                    </w:div>
                    <w:div w:id="1132940477">
                      <w:marLeft w:val="600"/>
                      <w:marRight w:val="0"/>
                      <w:marTop w:val="0"/>
                      <w:marBottom w:val="0"/>
                      <w:divBdr>
                        <w:top w:val="none" w:sz="0" w:space="0" w:color="auto"/>
                        <w:left w:val="none" w:sz="0" w:space="0" w:color="auto"/>
                        <w:bottom w:val="none" w:sz="0" w:space="0" w:color="auto"/>
                        <w:right w:val="none" w:sz="0" w:space="0" w:color="auto"/>
                      </w:divBdr>
                    </w:div>
                    <w:div w:id="1143622056">
                      <w:marLeft w:val="1920"/>
                      <w:marRight w:val="0"/>
                      <w:marTop w:val="0"/>
                      <w:marBottom w:val="0"/>
                      <w:divBdr>
                        <w:top w:val="none" w:sz="0" w:space="0" w:color="auto"/>
                        <w:left w:val="none" w:sz="0" w:space="0" w:color="auto"/>
                        <w:bottom w:val="none" w:sz="0" w:space="0" w:color="auto"/>
                        <w:right w:val="none" w:sz="0" w:space="0" w:color="auto"/>
                      </w:divBdr>
                    </w:div>
                    <w:div w:id="1278104741">
                      <w:marLeft w:val="1440"/>
                      <w:marRight w:val="0"/>
                      <w:marTop w:val="0"/>
                      <w:marBottom w:val="0"/>
                      <w:divBdr>
                        <w:top w:val="none" w:sz="0" w:space="0" w:color="auto"/>
                        <w:left w:val="none" w:sz="0" w:space="0" w:color="auto"/>
                        <w:bottom w:val="none" w:sz="0" w:space="0" w:color="auto"/>
                        <w:right w:val="none" w:sz="0" w:space="0" w:color="auto"/>
                      </w:divBdr>
                    </w:div>
                    <w:div w:id="1281952432">
                      <w:marLeft w:val="600"/>
                      <w:marRight w:val="0"/>
                      <w:marTop w:val="0"/>
                      <w:marBottom w:val="0"/>
                      <w:divBdr>
                        <w:top w:val="none" w:sz="0" w:space="0" w:color="auto"/>
                        <w:left w:val="none" w:sz="0" w:space="0" w:color="auto"/>
                        <w:bottom w:val="none" w:sz="0" w:space="0" w:color="auto"/>
                        <w:right w:val="none" w:sz="0" w:space="0" w:color="auto"/>
                      </w:divBdr>
                    </w:div>
                    <w:div w:id="1293485537">
                      <w:marLeft w:val="1920"/>
                      <w:marRight w:val="0"/>
                      <w:marTop w:val="0"/>
                      <w:marBottom w:val="0"/>
                      <w:divBdr>
                        <w:top w:val="none" w:sz="0" w:space="0" w:color="auto"/>
                        <w:left w:val="none" w:sz="0" w:space="0" w:color="auto"/>
                        <w:bottom w:val="none" w:sz="0" w:space="0" w:color="auto"/>
                        <w:right w:val="none" w:sz="0" w:space="0" w:color="auto"/>
                      </w:divBdr>
                    </w:div>
                    <w:div w:id="1415859882">
                      <w:marLeft w:val="1440"/>
                      <w:marRight w:val="0"/>
                      <w:marTop w:val="0"/>
                      <w:marBottom w:val="0"/>
                      <w:divBdr>
                        <w:top w:val="none" w:sz="0" w:space="0" w:color="auto"/>
                        <w:left w:val="none" w:sz="0" w:space="0" w:color="auto"/>
                        <w:bottom w:val="none" w:sz="0" w:space="0" w:color="auto"/>
                        <w:right w:val="none" w:sz="0" w:space="0" w:color="auto"/>
                      </w:divBdr>
                    </w:div>
                    <w:div w:id="1597523043">
                      <w:marLeft w:val="600"/>
                      <w:marRight w:val="0"/>
                      <w:marTop w:val="0"/>
                      <w:marBottom w:val="0"/>
                      <w:divBdr>
                        <w:top w:val="none" w:sz="0" w:space="0" w:color="auto"/>
                        <w:left w:val="none" w:sz="0" w:space="0" w:color="auto"/>
                        <w:bottom w:val="none" w:sz="0" w:space="0" w:color="auto"/>
                        <w:right w:val="none" w:sz="0" w:space="0" w:color="auto"/>
                      </w:divBdr>
                    </w:div>
                    <w:div w:id="1609586214">
                      <w:marLeft w:val="600"/>
                      <w:marRight w:val="0"/>
                      <w:marTop w:val="0"/>
                      <w:marBottom w:val="0"/>
                      <w:divBdr>
                        <w:top w:val="none" w:sz="0" w:space="0" w:color="auto"/>
                        <w:left w:val="none" w:sz="0" w:space="0" w:color="auto"/>
                        <w:bottom w:val="none" w:sz="0" w:space="0" w:color="auto"/>
                        <w:right w:val="none" w:sz="0" w:space="0" w:color="auto"/>
                      </w:divBdr>
                    </w:div>
                    <w:div w:id="1722749499">
                      <w:marLeft w:val="600"/>
                      <w:marRight w:val="0"/>
                      <w:marTop w:val="0"/>
                      <w:marBottom w:val="0"/>
                      <w:divBdr>
                        <w:top w:val="none" w:sz="0" w:space="0" w:color="auto"/>
                        <w:left w:val="none" w:sz="0" w:space="0" w:color="auto"/>
                        <w:bottom w:val="none" w:sz="0" w:space="0" w:color="auto"/>
                        <w:right w:val="none" w:sz="0" w:space="0" w:color="auto"/>
                      </w:divBdr>
                    </w:div>
                    <w:div w:id="1824814965">
                      <w:marLeft w:val="840"/>
                      <w:marRight w:val="0"/>
                      <w:marTop w:val="0"/>
                      <w:marBottom w:val="0"/>
                      <w:divBdr>
                        <w:top w:val="none" w:sz="0" w:space="0" w:color="auto"/>
                        <w:left w:val="none" w:sz="0" w:space="0" w:color="auto"/>
                        <w:bottom w:val="none" w:sz="0" w:space="0" w:color="auto"/>
                        <w:right w:val="none" w:sz="0" w:space="0" w:color="auto"/>
                      </w:divBdr>
                    </w:div>
                    <w:div w:id="1827240988">
                      <w:marLeft w:val="840"/>
                      <w:marRight w:val="0"/>
                      <w:marTop w:val="0"/>
                      <w:marBottom w:val="0"/>
                      <w:divBdr>
                        <w:top w:val="none" w:sz="0" w:space="0" w:color="auto"/>
                        <w:left w:val="none" w:sz="0" w:space="0" w:color="auto"/>
                        <w:bottom w:val="none" w:sz="0" w:space="0" w:color="auto"/>
                        <w:right w:val="none" w:sz="0" w:space="0" w:color="auto"/>
                      </w:divBdr>
                    </w:div>
                    <w:div w:id="1887908287">
                      <w:marLeft w:val="1440"/>
                      <w:marRight w:val="0"/>
                      <w:marTop w:val="0"/>
                      <w:marBottom w:val="0"/>
                      <w:divBdr>
                        <w:top w:val="none" w:sz="0" w:space="0" w:color="auto"/>
                        <w:left w:val="none" w:sz="0" w:space="0" w:color="auto"/>
                        <w:bottom w:val="none" w:sz="0" w:space="0" w:color="auto"/>
                        <w:right w:val="none" w:sz="0" w:space="0" w:color="auto"/>
                      </w:divBdr>
                    </w:div>
                    <w:div w:id="1915702385">
                      <w:marLeft w:val="1920"/>
                      <w:marRight w:val="0"/>
                      <w:marTop w:val="0"/>
                      <w:marBottom w:val="0"/>
                      <w:divBdr>
                        <w:top w:val="none" w:sz="0" w:space="0" w:color="auto"/>
                        <w:left w:val="none" w:sz="0" w:space="0" w:color="auto"/>
                        <w:bottom w:val="none" w:sz="0" w:space="0" w:color="auto"/>
                        <w:right w:val="none" w:sz="0" w:space="0" w:color="auto"/>
                      </w:divBdr>
                    </w:div>
                    <w:div w:id="1920216296">
                      <w:marLeft w:val="840"/>
                      <w:marRight w:val="0"/>
                      <w:marTop w:val="0"/>
                      <w:marBottom w:val="0"/>
                      <w:divBdr>
                        <w:top w:val="none" w:sz="0" w:space="0" w:color="auto"/>
                        <w:left w:val="none" w:sz="0" w:space="0" w:color="auto"/>
                        <w:bottom w:val="none" w:sz="0" w:space="0" w:color="auto"/>
                        <w:right w:val="none" w:sz="0" w:space="0" w:color="auto"/>
                      </w:divBdr>
                    </w:div>
                    <w:div w:id="1924148639">
                      <w:marLeft w:val="840"/>
                      <w:marRight w:val="0"/>
                      <w:marTop w:val="0"/>
                      <w:marBottom w:val="0"/>
                      <w:divBdr>
                        <w:top w:val="none" w:sz="0" w:space="0" w:color="auto"/>
                        <w:left w:val="none" w:sz="0" w:space="0" w:color="auto"/>
                        <w:bottom w:val="none" w:sz="0" w:space="0" w:color="auto"/>
                        <w:right w:val="none" w:sz="0" w:space="0" w:color="auto"/>
                      </w:divBdr>
                    </w:div>
                  </w:divsChild>
                </w:div>
                <w:div w:id="988288857">
                  <w:marLeft w:val="0"/>
                  <w:marRight w:val="0"/>
                  <w:marTop w:val="0"/>
                  <w:marBottom w:val="0"/>
                  <w:divBdr>
                    <w:top w:val="none" w:sz="0" w:space="0" w:color="auto"/>
                    <w:left w:val="none" w:sz="0" w:space="0" w:color="auto"/>
                    <w:bottom w:val="none" w:sz="0" w:space="0" w:color="auto"/>
                    <w:right w:val="none" w:sz="0" w:space="0" w:color="auto"/>
                  </w:divBdr>
                  <w:divsChild>
                    <w:div w:id="98794335">
                      <w:marLeft w:val="600"/>
                      <w:marRight w:val="0"/>
                      <w:marTop w:val="0"/>
                      <w:marBottom w:val="0"/>
                      <w:divBdr>
                        <w:top w:val="none" w:sz="0" w:space="0" w:color="auto"/>
                        <w:left w:val="none" w:sz="0" w:space="0" w:color="auto"/>
                        <w:bottom w:val="none" w:sz="0" w:space="0" w:color="auto"/>
                        <w:right w:val="none" w:sz="0" w:space="0" w:color="auto"/>
                      </w:divBdr>
                    </w:div>
                    <w:div w:id="398942868">
                      <w:marLeft w:val="600"/>
                      <w:marRight w:val="0"/>
                      <w:marTop w:val="0"/>
                      <w:marBottom w:val="0"/>
                      <w:divBdr>
                        <w:top w:val="none" w:sz="0" w:space="0" w:color="auto"/>
                        <w:left w:val="none" w:sz="0" w:space="0" w:color="auto"/>
                        <w:bottom w:val="none" w:sz="0" w:space="0" w:color="auto"/>
                        <w:right w:val="none" w:sz="0" w:space="0" w:color="auto"/>
                      </w:divBdr>
                    </w:div>
                    <w:div w:id="407924002">
                      <w:marLeft w:val="600"/>
                      <w:marRight w:val="0"/>
                      <w:marTop w:val="0"/>
                      <w:marBottom w:val="0"/>
                      <w:divBdr>
                        <w:top w:val="none" w:sz="0" w:space="0" w:color="auto"/>
                        <w:left w:val="none" w:sz="0" w:space="0" w:color="auto"/>
                        <w:bottom w:val="none" w:sz="0" w:space="0" w:color="auto"/>
                        <w:right w:val="none" w:sz="0" w:space="0" w:color="auto"/>
                      </w:divBdr>
                    </w:div>
                    <w:div w:id="407967894">
                      <w:marLeft w:val="600"/>
                      <w:marRight w:val="0"/>
                      <w:marTop w:val="0"/>
                      <w:marBottom w:val="0"/>
                      <w:divBdr>
                        <w:top w:val="none" w:sz="0" w:space="0" w:color="auto"/>
                        <w:left w:val="none" w:sz="0" w:space="0" w:color="auto"/>
                        <w:bottom w:val="none" w:sz="0" w:space="0" w:color="auto"/>
                        <w:right w:val="none" w:sz="0" w:space="0" w:color="auto"/>
                      </w:divBdr>
                    </w:div>
                    <w:div w:id="470948159">
                      <w:marLeft w:val="0"/>
                      <w:marRight w:val="0"/>
                      <w:marTop w:val="0"/>
                      <w:marBottom w:val="0"/>
                      <w:divBdr>
                        <w:top w:val="none" w:sz="0" w:space="0" w:color="auto"/>
                        <w:left w:val="none" w:sz="0" w:space="0" w:color="auto"/>
                        <w:bottom w:val="none" w:sz="0" w:space="0" w:color="auto"/>
                        <w:right w:val="none" w:sz="0" w:space="0" w:color="auto"/>
                      </w:divBdr>
                    </w:div>
                    <w:div w:id="488404330">
                      <w:marLeft w:val="0"/>
                      <w:marRight w:val="0"/>
                      <w:marTop w:val="0"/>
                      <w:marBottom w:val="0"/>
                      <w:divBdr>
                        <w:top w:val="none" w:sz="0" w:space="0" w:color="auto"/>
                        <w:left w:val="none" w:sz="0" w:space="0" w:color="auto"/>
                        <w:bottom w:val="none" w:sz="0" w:space="0" w:color="auto"/>
                        <w:right w:val="none" w:sz="0" w:space="0" w:color="auto"/>
                      </w:divBdr>
                    </w:div>
                    <w:div w:id="574317214">
                      <w:marLeft w:val="600"/>
                      <w:marRight w:val="0"/>
                      <w:marTop w:val="0"/>
                      <w:marBottom w:val="0"/>
                      <w:divBdr>
                        <w:top w:val="none" w:sz="0" w:space="0" w:color="auto"/>
                        <w:left w:val="none" w:sz="0" w:space="0" w:color="auto"/>
                        <w:bottom w:val="none" w:sz="0" w:space="0" w:color="auto"/>
                        <w:right w:val="none" w:sz="0" w:space="0" w:color="auto"/>
                      </w:divBdr>
                    </w:div>
                    <w:div w:id="735276545">
                      <w:marLeft w:val="600"/>
                      <w:marRight w:val="0"/>
                      <w:marTop w:val="0"/>
                      <w:marBottom w:val="0"/>
                      <w:divBdr>
                        <w:top w:val="none" w:sz="0" w:space="0" w:color="auto"/>
                        <w:left w:val="none" w:sz="0" w:space="0" w:color="auto"/>
                        <w:bottom w:val="none" w:sz="0" w:space="0" w:color="auto"/>
                        <w:right w:val="none" w:sz="0" w:space="0" w:color="auto"/>
                      </w:divBdr>
                    </w:div>
                    <w:div w:id="868223479">
                      <w:marLeft w:val="600"/>
                      <w:marRight w:val="0"/>
                      <w:marTop w:val="0"/>
                      <w:marBottom w:val="0"/>
                      <w:divBdr>
                        <w:top w:val="none" w:sz="0" w:space="0" w:color="auto"/>
                        <w:left w:val="none" w:sz="0" w:space="0" w:color="auto"/>
                        <w:bottom w:val="none" w:sz="0" w:space="0" w:color="auto"/>
                        <w:right w:val="none" w:sz="0" w:space="0" w:color="auto"/>
                      </w:divBdr>
                    </w:div>
                    <w:div w:id="888029537">
                      <w:marLeft w:val="600"/>
                      <w:marRight w:val="0"/>
                      <w:marTop w:val="0"/>
                      <w:marBottom w:val="0"/>
                      <w:divBdr>
                        <w:top w:val="none" w:sz="0" w:space="0" w:color="auto"/>
                        <w:left w:val="none" w:sz="0" w:space="0" w:color="auto"/>
                        <w:bottom w:val="none" w:sz="0" w:space="0" w:color="auto"/>
                        <w:right w:val="none" w:sz="0" w:space="0" w:color="auto"/>
                      </w:divBdr>
                    </w:div>
                    <w:div w:id="898244441">
                      <w:marLeft w:val="600"/>
                      <w:marRight w:val="0"/>
                      <w:marTop w:val="0"/>
                      <w:marBottom w:val="0"/>
                      <w:divBdr>
                        <w:top w:val="none" w:sz="0" w:space="0" w:color="auto"/>
                        <w:left w:val="none" w:sz="0" w:space="0" w:color="auto"/>
                        <w:bottom w:val="none" w:sz="0" w:space="0" w:color="auto"/>
                        <w:right w:val="none" w:sz="0" w:space="0" w:color="auto"/>
                      </w:divBdr>
                    </w:div>
                    <w:div w:id="1352608688">
                      <w:marLeft w:val="600"/>
                      <w:marRight w:val="0"/>
                      <w:marTop w:val="0"/>
                      <w:marBottom w:val="0"/>
                      <w:divBdr>
                        <w:top w:val="none" w:sz="0" w:space="0" w:color="auto"/>
                        <w:left w:val="none" w:sz="0" w:space="0" w:color="auto"/>
                        <w:bottom w:val="none" w:sz="0" w:space="0" w:color="auto"/>
                        <w:right w:val="none" w:sz="0" w:space="0" w:color="auto"/>
                      </w:divBdr>
                    </w:div>
                    <w:div w:id="1412312805">
                      <w:marLeft w:val="600"/>
                      <w:marRight w:val="0"/>
                      <w:marTop w:val="0"/>
                      <w:marBottom w:val="0"/>
                      <w:divBdr>
                        <w:top w:val="none" w:sz="0" w:space="0" w:color="auto"/>
                        <w:left w:val="none" w:sz="0" w:space="0" w:color="auto"/>
                        <w:bottom w:val="none" w:sz="0" w:space="0" w:color="auto"/>
                        <w:right w:val="none" w:sz="0" w:space="0" w:color="auto"/>
                      </w:divBdr>
                    </w:div>
                    <w:div w:id="1487942126">
                      <w:marLeft w:val="600"/>
                      <w:marRight w:val="0"/>
                      <w:marTop w:val="0"/>
                      <w:marBottom w:val="0"/>
                      <w:divBdr>
                        <w:top w:val="none" w:sz="0" w:space="0" w:color="auto"/>
                        <w:left w:val="none" w:sz="0" w:space="0" w:color="auto"/>
                        <w:bottom w:val="none" w:sz="0" w:space="0" w:color="auto"/>
                        <w:right w:val="none" w:sz="0" w:space="0" w:color="auto"/>
                      </w:divBdr>
                    </w:div>
                    <w:div w:id="1519663034">
                      <w:marLeft w:val="600"/>
                      <w:marRight w:val="0"/>
                      <w:marTop w:val="0"/>
                      <w:marBottom w:val="0"/>
                      <w:divBdr>
                        <w:top w:val="none" w:sz="0" w:space="0" w:color="auto"/>
                        <w:left w:val="none" w:sz="0" w:space="0" w:color="auto"/>
                        <w:bottom w:val="none" w:sz="0" w:space="0" w:color="auto"/>
                        <w:right w:val="none" w:sz="0" w:space="0" w:color="auto"/>
                      </w:divBdr>
                    </w:div>
                    <w:div w:id="1695840353">
                      <w:marLeft w:val="600"/>
                      <w:marRight w:val="0"/>
                      <w:marTop w:val="0"/>
                      <w:marBottom w:val="0"/>
                      <w:divBdr>
                        <w:top w:val="none" w:sz="0" w:space="0" w:color="auto"/>
                        <w:left w:val="none" w:sz="0" w:space="0" w:color="auto"/>
                        <w:bottom w:val="none" w:sz="0" w:space="0" w:color="auto"/>
                        <w:right w:val="none" w:sz="0" w:space="0" w:color="auto"/>
                      </w:divBdr>
                    </w:div>
                    <w:div w:id="1748919691">
                      <w:marLeft w:val="600"/>
                      <w:marRight w:val="0"/>
                      <w:marTop w:val="0"/>
                      <w:marBottom w:val="0"/>
                      <w:divBdr>
                        <w:top w:val="none" w:sz="0" w:space="0" w:color="auto"/>
                        <w:left w:val="none" w:sz="0" w:space="0" w:color="auto"/>
                        <w:bottom w:val="none" w:sz="0" w:space="0" w:color="auto"/>
                        <w:right w:val="none" w:sz="0" w:space="0" w:color="auto"/>
                      </w:divBdr>
                    </w:div>
                    <w:div w:id="1895896668">
                      <w:marLeft w:val="600"/>
                      <w:marRight w:val="0"/>
                      <w:marTop w:val="0"/>
                      <w:marBottom w:val="0"/>
                      <w:divBdr>
                        <w:top w:val="none" w:sz="0" w:space="0" w:color="auto"/>
                        <w:left w:val="none" w:sz="0" w:space="0" w:color="auto"/>
                        <w:bottom w:val="none" w:sz="0" w:space="0" w:color="auto"/>
                        <w:right w:val="none" w:sz="0" w:space="0" w:color="auto"/>
                      </w:divBdr>
                    </w:div>
                    <w:div w:id="214538682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38281">
      <w:bodyDiv w:val="1"/>
      <w:marLeft w:val="0"/>
      <w:marRight w:val="0"/>
      <w:marTop w:val="0"/>
      <w:marBottom w:val="0"/>
      <w:divBdr>
        <w:top w:val="none" w:sz="0" w:space="0" w:color="auto"/>
        <w:left w:val="none" w:sz="0" w:space="0" w:color="auto"/>
        <w:bottom w:val="none" w:sz="0" w:space="0" w:color="auto"/>
        <w:right w:val="none" w:sz="0" w:space="0" w:color="auto"/>
      </w:divBdr>
      <w:divsChild>
        <w:div w:id="1040323014">
          <w:marLeft w:val="0"/>
          <w:marRight w:val="0"/>
          <w:marTop w:val="0"/>
          <w:marBottom w:val="0"/>
          <w:divBdr>
            <w:top w:val="none" w:sz="0" w:space="0" w:color="auto"/>
            <w:left w:val="none" w:sz="0" w:space="0" w:color="auto"/>
            <w:bottom w:val="none" w:sz="0" w:space="0" w:color="auto"/>
            <w:right w:val="none" w:sz="0" w:space="0" w:color="auto"/>
          </w:divBdr>
          <w:divsChild>
            <w:div w:id="1339774513">
              <w:marLeft w:val="0"/>
              <w:marRight w:val="0"/>
              <w:marTop w:val="0"/>
              <w:marBottom w:val="0"/>
              <w:divBdr>
                <w:top w:val="none" w:sz="0" w:space="0" w:color="auto"/>
                <w:left w:val="none" w:sz="0" w:space="0" w:color="auto"/>
                <w:bottom w:val="none" w:sz="0" w:space="0" w:color="auto"/>
                <w:right w:val="none" w:sz="0" w:space="0" w:color="auto"/>
              </w:divBdr>
              <w:divsChild>
                <w:div w:id="421535168">
                  <w:marLeft w:val="0"/>
                  <w:marRight w:val="0"/>
                  <w:marTop w:val="0"/>
                  <w:marBottom w:val="0"/>
                  <w:divBdr>
                    <w:top w:val="none" w:sz="0" w:space="0" w:color="auto"/>
                    <w:left w:val="none" w:sz="0" w:space="0" w:color="auto"/>
                    <w:bottom w:val="none" w:sz="0" w:space="0" w:color="auto"/>
                    <w:right w:val="none" w:sz="0" w:space="0" w:color="auto"/>
                  </w:divBdr>
                  <w:divsChild>
                    <w:div w:id="361322473">
                      <w:marLeft w:val="0"/>
                      <w:marRight w:val="0"/>
                      <w:marTop w:val="0"/>
                      <w:marBottom w:val="0"/>
                      <w:divBdr>
                        <w:top w:val="none" w:sz="0" w:space="0" w:color="auto"/>
                        <w:left w:val="none" w:sz="0" w:space="0" w:color="auto"/>
                        <w:bottom w:val="none" w:sz="0" w:space="0" w:color="auto"/>
                        <w:right w:val="none" w:sz="0" w:space="0" w:color="auto"/>
                      </w:divBdr>
                    </w:div>
                    <w:div w:id="631980801">
                      <w:marLeft w:val="0"/>
                      <w:marRight w:val="0"/>
                      <w:marTop w:val="0"/>
                      <w:marBottom w:val="0"/>
                      <w:divBdr>
                        <w:top w:val="none" w:sz="0" w:space="0" w:color="auto"/>
                        <w:left w:val="none" w:sz="0" w:space="0" w:color="auto"/>
                        <w:bottom w:val="none" w:sz="0" w:space="0" w:color="auto"/>
                        <w:right w:val="none" w:sz="0" w:space="0" w:color="auto"/>
                      </w:divBdr>
                    </w:div>
                    <w:div w:id="16266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69807">
      <w:bodyDiv w:val="1"/>
      <w:marLeft w:val="0"/>
      <w:marRight w:val="0"/>
      <w:marTop w:val="0"/>
      <w:marBottom w:val="0"/>
      <w:divBdr>
        <w:top w:val="none" w:sz="0" w:space="0" w:color="auto"/>
        <w:left w:val="none" w:sz="0" w:space="0" w:color="auto"/>
        <w:bottom w:val="none" w:sz="0" w:space="0" w:color="auto"/>
        <w:right w:val="none" w:sz="0" w:space="0" w:color="auto"/>
      </w:divBdr>
      <w:divsChild>
        <w:div w:id="556168553">
          <w:marLeft w:val="0"/>
          <w:marRight w:val="0"/>
          <w:marTop w:val="0"/>
          <w:marBottom w:val="0"/>
          <w:divBdr>
            <w:top w:val="none" w:sz="0" w:space="0" w:color="auto"/>
            <w:left w:val="none" w:sz="0" w:space="0" w:color="auto"/>
            <w:bottom w:val="none" w:sz="0" w:space="0" w:color="auto"/>
            <w:right w:val="none" w:sz="0" w:space="0" w:color="auto"/>
          </w:divBdr>
        </w:div>
      </w:divsChild>
    </w:div>
    <w:div w:id="1992055970">
      <w:bodyDiv w:val="1"/>
      <w:marLeft w:val="0"/>
      <w:marRight w:val="0"/>
      <w:marTop w:val="0"/>
      <w:marBottom w:val="0"/>
      <w:divBdr>
        <w:top w:val="none" w:sz="0" w:space="0" w:color="auto"/>
        <w:left w:val="none" w:sz="0" w:space="0" w:color="auto"/>
        <w:bottom w:val="none" w:sz="0" w:space="0" w:color="auto"/>
        <w:right w:val="none" w:sz="0" w:space="0" w:color="auto"/>
      </w:divBdr>
      <w:divsChild>
        <w:div w:id="505293096">
          <w:marLeft w:val="0"/>
          <w:marRight w:val="0"/>
          <w:marTop w:val="0"/>
          <w:marBottom w:val="0"/>
          <w:divBdr>
            <w:top w:val="none" w:sz="0" w:space="0" w:color="auto"/>
            <w:left w:val="none" w:sz="0" w:space="0" w:color="auto"/>
            <w:bottom w:val="none" w:sz="0" w:space="0" w:color="auto"/>
            <w:right w:val="none" w:sz="0" w:space="0" w:color="auto"/>
          </w:divBdr>
          <w:divsChild>
            <w:div w:id="959805002">
              <w:marLeft w:val="0"/>
              <w:marRight w:val="0"/>
              <w:marTop w:val="0"/>
              <w:marBottom w:val="0"/>
              <w:divBdr>
                <w:top w:val="none" w:sz="0" w:space="0" w:color="auto"/>
                <w:left w:val="none" w:sz="0" w:space="0" w:color="auto"/>
                <w:bottom w:val="none" w:sz="0" w:space="0" w:color="auto"/>
                <w:right w:val="none" w:sz="0" w:space="0" w:color="auto"/>
              </w:divBdr>
              <w:divsChild>
                <w:div w:id="1899851455">
                  <w:marLeft w:val="0"/>
                  <w:marRight w:val="0"/>
                  <w:marTop w:val="0"/>
                  <w:marBottom w:val="0"/>
                  <w:divBdr>
                    <w:top w:val="none" w:sz="0" w:space="0" w:color="auto"/>
                    <w:left w:val="none" w:sz="0" w:space="0" w:color="auto"/>
                    <w:bottom w:val="none" w:sz="0" w:space="0" w:color="auto"/>
                    <w:right w:val="none" w:sz="0" w:space="0" w:color="auto"/>
                  </w:divBdr>
                  <w:divsChild>
                    <w:div w:id="21370544">
                      <w:marLeft w:val="0"/>
                      <w:marRight w:val="0"/>
                      <w:marTop w:val="0"/>
                      <w:marBottom w:val="0"/>
                      <w:divBdr>
                        <w:top w:val="none" w:sz="0" w:space="0" w:color="auto"/>
                        <w:left w:val="none" w:sz="0" w:space="0" w:color="auto"/>
                        <w:bottom w:val="none" w:sz="0" w:space="0" w:color="auto"/>
                        <w:right w:val="none" w:sz="0" w:space="0" w:color="auto"/>
                      </w:divBdr>
                    </w:div>
                    <w:div w:id="82263458">
                      <w:marLeft w:val="0"/>
                      <w:marRight w:val="0"/>
                      <w:marTop w:val="0"/>
                      <w:marBottom w:val="0"/>
                      <w:divBdr>
                        <w:top w:val="none" w:sz="0" w:space="0" w:color="auto"/>
                        <w:left w:val="none" w:sz="0" w:space="0" w:color="auto"/>
                        <w:bottom w:val="none" w:sz="0" w:space="0" w:color="auto"/>
                        <w:right w:val="none" w:sz="0" w:space="0" w:color="auto"/>
                      </w:divBdr>
                    </w:div>
                    <w:div w:id="214047170">
                      <w:marLeft w:val="0"/>
                      <w:marRight w:val="0"/>
                      <w:marTop w:val="0"/>
                      <w:marBottom w:val="0"/>
                      <w:divBdr>
                        <w:top w:val="none" w:sz="0" w:space="0" w:color="auto"/>
                        <w:left w:val="none" w:sz="0" w:space="0" w:color="auto"/>
                        <w:bottom w:val="none" w:sz="0" w:space="0" w:color="auto"/>
                        <w:right w:val="none" w:sz="0" w:space="0" w:color="auto"/>
                      </w:divBdr>
                    </w:div>
                    <w:div w:id="402996021">
                      <w:marLeft w:val="0"/>
                      <w:marRight w:val="0"/>
                      <w:marTop w:val="0"/>
                      <w:marBottom w:val="0"/>
                      <w:divBdr>
                        <w:top w:val="none" w:sz="0" w:space="0" w:color="auto"/>
                        <w:left w:val="none" w:sz="0" w:space="0" w:color="auto"/>
                        <w:bottom w:val="none" w:sz="0" w:space="0" w:color="auto"/>
                        <w:right w:val="none" w:sz="0" w:space="0" w:color="auto"/>
                      </w:divBdr>
                    </w:div>
                    <w:div w:id="820803562">
                      <w:marLeft w:val="0"/>
                      <w:marRight w:val="0"/>
                      <w:marTop w:val="0"/>
                      <w:marBottom w:val="0"/>
                      <w:divBdr>
                        <w:top w:val="none" w:sz="0" w:space="0" w:color="auto"/>
                        <w:left w:val="none" w:sz="0" w:space="0" w:color="auto"/>
                        <w:bottom w:val="none" w:sz="0" w:space="0" w:color="auto"/>
                        <w:right w:val="none" w:sz="0" w:space="0" w:color="auto"/>
                      </w:divBdr>
                    </w:div>
                    <w:div w:id="1649280064">
                      <w:marLeft w:val="0"/>
                      <w:marRight w:val="0"/>
                      <w:marTop w:val="0"/>
                      <w:marBottom w:val="0"/>
                      <w:divBdr>
                        <w:top w:val="none" w:sz="0" w:space="0" w:color="auto"/>
                        <w:left w:val="none" w:sz="0" w:space="0" w:color="auto"/>
                        <w:bottom w:val="none" w:sz="0" w:space="0" w:color="auto"/>
                        <w:right w:val="none" w:sz="0" w:space="0" w:color="auto"/>
                      </w:divBdr>
                    </w:div>
                    <w:div w:id="18049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26870">
      <w:bodyDiv w:val="1"/>
      <w:marLeft w:val="0"/>
      <w:marRight w:val="0"/>
      <w:marTop w:val="0"/>
      <w:marBottom w:val="0"/>
      <w:divBdr>
        <w:top w:val="none" w:sz="0" w:space="0" w:color="auto"/>
        <w:left w:val="none" w:sz="0" w:space="0" w:color="auto"/>
        <w:bottom w:val="none" w:sz="0" w:space="0" w:color="auto"/>
        <w:right w:val="none" w:sz="0" w:space="0" w:color="auto"/>
      </w:divBdr>
      <w:divsChild>
        <w:div w:id="1849371747">
          <w:marLeft w:val="0"/>
          <w:marRight w:val="0"/>
          <w:marTop w:val="0"/>
          <w:marBottom w:val="0"/>
          <w:divBdr>
            <w:top w:val="none" w:sz="0" w:space="0" w:color="auto"/>
            <w:left w:val="none" w:sz="0" w:space="0" w:color="auto"/>
            <w:bottom w:val="none" w:sz="0" w:space="0" w:color="auto"/>
            <w:right w:val="none" w:sz="0" w:space="0" w:color="auto"/>
          </w:divBdr>
          <w:divsChild>
            <w:div w:id="1868761251">
              <w:marLeft w:val="0"/>
              <w:marRight w:val="0"/>
              <w:marTop w:val="0"/>
              <w:marBottom w:val="0"/>
              <w:divBdr>
                <w:top w:val="none" w:sz="0" w:space="0" w:color="auto"/>
                <w:left w:val="none" w:sz="0" w:space="0" w:color="auto"/>
                <w:bottom w:val="none" w:sz="0" w:space="0" w:color="auto"/>
                <w:right w:val="none" w:sz="0" w:space="0" w:color="auto"/>
              </w:divBdr>
              <w:divsChild>
                <w:div w:id="2100171700">
                  <w:marLeft w:val="0"/>
                  <w:marRight w:val="0"/>
                  <w:marTop w:val="0"/>
                  <w:marBottom w:val="0"/>
                  <w:divBdr>
                    <w:top w:val="none" w:sz="0" w:space="0" w:color="auto"/>
                    <w:left w:val="none" w:sz="0" w:space="0" w:color="auto"/>
                    <w:bottom w:val="none" w:sz="0" w:space="0" w:color="auto"/>
                    <w:right w:val="none" w:sz="0" w:space="0" w:color="auto"/>
                  </w:divBdr>
                  <w:divsChild>
                    <w:div w:id="293826681">
                      <w:marLeft w:val="0"/>
                      <w:marRight w:val="0"/>
                      <w:marTop w:val="0"/>
                      <w:marBottom w:val="0"/>
                      <w:divBdr>
                        <w:top w:val="none" w:sz="0" w:space="0" w:color="auto"/>
                        <w:left w:val="none" w:sz="0" w:space="0" w:color="auto"/>
                        <w:bottom w:val="none" w:sz="0" w:space="0" w:color="auto"/>
                        <w:right w:val="none" w:sz="0" w:space="0" w:color="auto"/>
                      </w:divBdr>
                    </w:div>
                    <w:div w:id="532772622">
                      <w:marLeft w:val="0"/>
                      <w:marRight w:val="0"/>
                      <w:marTop w:val="0"/>
                      <w:marBottom w:val="0"/>
                      <w:divBdr>
                        <w:top w:val="none" w:sz="0" w:space="0" w:color="auto"/>
                        <w:left w:val="none" w:sz="0" w:space="0" w:color="auto"/>
                        <w:bottom w:val="none" w:sz="0" w:space="0" w:color="auto"/>
                        <w:right w:val="none" w:sz="0" w:space="0" w:color="auto"/>
                      </w:divBdr>
                    </w:div>
                    <w:div w:id="604846939">
                      <w:marLeft w:val="0"/>
                      <w:marRight w:val="0"/>
                      <w:marTop w:val="0"/>
                      <w:marBottom w:val="0"/>
                      <w:divBdr>
                        <w:top w:val="none" w:sz="0" w:space="0" w:color="auto"/>
                        <w:left w:val="none" w:sz="0" w:space="0" w:color="auto"/>
                        <w:bottom w:val="none" w:sz="0" w:space="0" w:color="auto"/>
                        <w:right w:val="none" w:sz="0" w:space="0" w:color="auto"/>
                      </w:divBdr>
                    </w:div>
                    <w:div w:id="873688793">
                      <w:marLeft w:val="0"/>
                      <w:marRight w:val="0"/>
                      <w:marTop w:val="0"/>
                      <w:marBottom w:val="0"/>
                      <w:divBdr>
                        <w:top w:val="none" w:sz="0" w:space="0" w:color="auto"/>
                        <w:left w:val="none" w:sz="0" w:space="0" w:color="auto"/>
                        <w:bottom w:val="none" w:sz="0" w:space="0" w:color="auto"/>
                        <w:right w:val="none" w:sz="0" w:space="0" w:color="auto"/>
                      </w:divBdr>
                    </w:div>
                    <w:div w:id="16262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2942</Words>
  <Characters>17654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Starostwo Powiatowe w Grudziądzu</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Wydz. Ochrony Środowiska</dc:creator>
  <cp:keywords/>
  <cp:lastModifiedBy>Kazimierz Sobótka</cp:lastModifiedBy>
  <cp:revision>2</cp:revision>
  <cp:lastPrinted>2018-08-28T11:40:00Z</cp:lastPrinted>
  <dcterms:created xsi:type="dcterms:W3CDTF">2018-12-17T07:45:00Z</dcterms:created>
  <dcterms:modified xsi:type="dcterms:W3CDTF">2018-12-17T07:45:00Z</dcterms:modified>
</cp:coreProperties>
</file>